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C0" w:rsidRDefault="00C010DC" w:rsidP="00754FC0">
      <w:pPr>
        <w:spacing w:after="0"/>
        <w:ind w:firstLine="708"/>
        <w:jc w:val="both"/>
        <w:rPr>
          <w:b/>
          <w:lang w:val="en-US"/>
        </w:rPr>
      </w:pPr>
      <w:r w:rsidRPr="00F94447">
        <w:rPr>
          <w:rFonts w:ascii="Times New Roman" w:hAnsi="Times New Roman"/>
          <w:noProof/>
          <w:lang w:val="en-US"/>
        </w:rPr>
        <w:drawing>
          <wp:inline distT="0" distB="0" distL="0" distR="0">
            <wp:extent cx="5943600" cy="67627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6" cstate="print"/>
                    <a:stretch>
                      <a:fillRect/>
                    </a:stretch>
                  </pic:blipFill>
                  <pic:spPr>
                    <a:xfrm>
                      <a:off x="0" y="0"/>
                      <a:ext cx="5943600" cy="676275"/>
                    </a:xfrm>
                    <a:prstGeom prst="rect">
                      <a:avLst/>
                    </a:prstGeom>
                  </pic:spPr>
                </pic:pic>
              </a:graphicData>
            </a:graphic>
          </wp:inline>
        </w:drawing>
      </w:r>
      <w:r w:rsidR="00754FC0">
        <w:rPr>
          <w:b/>
          <w:lang w:val="en-US"/>
        </w:rPr>
        <w:t>Nr.</w:t>
      </w:r>
      <w:r w:rsidR="008D6D4E">
        <w:rPr>
          <w:b/>
          <w:lang w:val="en-US"/>
        </w:rPr>
        <w:t>5368</w:t>
      </w:r>
      <w:r w:rsidR="00754FC0">
        <w:rPr>
          <w:b/>
          <w:lang w:val="en-US"/>
        </w:rPr>
        <w:t>/</w:t>
      </w:r>
      <w:r w:rsidR="00CA1B4D">
        <w:rPr>
          <w:b/>
          <w:lang w:val="en-US"/>
        </w:rPr>
        <w:t>2</w:t>
      </w:r>
      <w:r w:rsidR="00847B91">
        <w:rPr>
          <w:b/>
          <w:lang w:val="en-US"/>
        </w:rPr>
        <w:t>9</w:t>
      </w:r>
      <w:r w:rsidR="00CA1B4D">
        <w:rPr>
          <w:b/>
          <w:lang w:val="en-US"/>
        </w:rPr>
        <w:t>.0</w:t>
      </w:r>
      <w:r w:rsidR="00847B91">
        <w:rPr>
          <w:b/>
          <w:lang w:val="en-US"/>
        </w:rPr>
        <w:t>5</w:t>
      </w:r>
      <w:r w:rsidR="00CA1B4D">
        <w:rPr>
          <w:b/>
          <w:lang w:val="en-US"/>
        </w:rPr>
        <w:t>.2025</w:t>
      </w:r>
    </w:p>
    <w:p w:rsidR="00754FC0" w:rsidRDefault="00754FC0" w:rsidP="00754FC0">
      <w:pPr>
        <w:spacing w:after="0"/>
        <w:ind w:firstLine="708"/>
        <w:jc w:val="both"/>
        <w:rPr>
          <w:b/>
          <w:lang w:val="en-US"/>
        </w:rPr>
      </w:pPr>
    </w:p>
    <w:p w:rsidR="00754FC0" w:rsidRDefault="00754FC0" w:rsidP="00754FC0">
      <w:pPr>
        <w:spacing w:after="0"/>
        <w:ind w:firstLine="708"/>
        <w:jc w:val="both"/>
        <w:rPr>
          <w:rFonts w:ascii="Times New Roman" w:hAnsi="Times New Roman"/>
          <w:b/>
          <w:sz w:val="24"/>
          <w:szCs w:val="24"/>
        </w:rPr>
      </w:pPr>
      <w:r>
        <w:rPr>
          <w:rFonts w:ascii="Times New Roman" w:hAnsi="Times New Roman"/>
          <w:b/>
          <w:sz w:val="24"/>
          <w:szCs w:val="24"/>
        </w:rPr>
        <w:t xml:space="preserve">                                                         ANUN</w:t>
      </w:r>
      <w:r>
        <w:rPr>
          <w:rFonts w:ascii="Arial" w:hAnsi="Arial" w:cs="Arial"/>
          <w:b/>
          <w:sz w:val="24"/>
          <w:szCs w:val="24"/>
        </w:rPr>
        <w:t>Ț</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9E20BC" w:rsidRDefault="00654904" w:rsidP="00654904">
      <w:pPr>
        <w:pStyle w:val="yiv0621650240msonormal"/>
        <w:spacing w:before="0" w:beforeAutospacing="0" w:after="200" w:afterAutospacing="0" w:line="276" w:lineRule="auto"/>
      </w:pPr>
      <w:r w:rsidRPr="00FE42E0">
        <w:t>DENUM</w:t>
      </w:r>
      <w:r w:rsidR="009E20BC">
        <w:t>İ</w:t>
      </w:r>
      <w:r w:rsidRPr="00FE42E0">
        <w:t>R</w:t>
      </w:r>
      <w:r w:rsidR="00B27EA1">
        <w:t>EA POSTULUI: MED</w:t>
      </w:r>
      <w:r w:rsidR="009E20BC">
        <w:t>İ</w:t>
      </w:r>
      <w:r w:rsidR="00960A2D">
        <w:t>C</w:t>
      </w:r>
    </w:p>
    <w:p w:rsidR="00654904" w:rsidRPr="00FE42E0" w:rsidRDefault="009E20BC" w:rsidP="00654904">
      <w:pPr>
        <w:pStyle w:val="yiv0621650240msonormal"/>
        <w:spacing w:before="0" w:beforeAutospacing="0" w:after="200" w:afterAutospacing="0" w:line="276" w:lineRule="auto"/>
      </w:pPr>
      <w:r>
        <w:t xml:space="preserve"> NUMĂRUL POSTUR</w:t>
      </w:r>
      <w:r w:rsidR="00E554D8">
        <w:t>İ</w:t>
      </w:r>
      <w:r>
        <w:t>LOR: 1 post vacant</w:t>
      </w:r>
      <w:r w:rsidR="00B37F81">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E554D8">
        <w:t>İ</w:t>
      </w:r>
      <w:r w:rsidRPr="00FE42E0">
        <w:t>VELUL POSTULU</w:t>
      </w:r>
      <w:r w:rsidR="00E554D8">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w:t>
      </w:r>
      <w:r w:rsidR="009E20BC">
        <w:t>ART</w:t>
      </w:r>
      <w:r w:rsidR="00E554D8">
        <w:t>İ</w:t>
      </w:r>
      <w:r w:rsidR="009E20BC">
        <w:t>MEN</w:t>
      </w:r>
      <w:r w:rsidR="00960A2D">
        <w:t xml:space="preserve">T/STRUCTURĂ: </w:t>
      </w:r>
      <w:r w:rsidR="00A568CC">
        <w:t>MANAGEMENTUL CAL</w:t>
      </w:r>
      <w:r w:rsidR="00A568CC">
        <w:rPr>
          <w:rFonts w:ascii="Arial" w:hAnsi="Arial" w:cs="Arial"/>
        </w:rPr>
        <w:t>İ</w:t>
      </w:r>
      <w:r w:rsidR="00A568CC">
        <w:t>TA</w:t>
      </w:r>
      <w:r w:rsidR="00A568CC">
        <w:rPr>
          <w:rFonts w:ascii="Arial" w:hAnsi="Arial" w:cs="Arial"/>
        </w:rPr>
        <w:t>Țİİ</w:t>
      </w:r>
      <w:r w:rsidR="00A568CC">
        <w:t xml:space="preserve"> SERV</w:t>
      </w:r>
      <w:r w:rsidR="00A568CC">
        <w:rPr>
          <w:rFonts w:ascii="Arial" w:hAnsi="Arial" w:cs="Arial"/>
        </w:rPr>
        <w:t>İ</w:t>
      </w:r>
      <w:r w:rsidR="00A568CC">
        <w:t>C</w:t>
      </w:r>
      <w:r w:rsidR="00A568CC">
        <w:rPr>
          <w:rFonts w:ascii="Arial" w:hAnsi="Arial" w:cs="Arial"/>
        </w:rPr>
        <w:t>İİ</w:t>
      </w:r>
      <w:r w:rsidR="00A568CC">
        <w:t>LOR DE S</w:t>
      </w:r>
      <w:r w:rsidR="00A568CC">
        <w:rPr>
          <w:rFonts w:ascii="Arial" w:hAnsi="Arial" w:cs="Arial"/>
        </w:rPr>
        <w:t>Ă</w:t>
      </w:r>
      <w:r w:rsidR="00A568CC">
        <w:t>N</w:t>
      </w:r>
      <w:r w:rsidR="00A568CC">
        <w:rPr>
          <w:rFonts w:ascii="Arial" w:hAnsi="Arial" w:cs="Arial"/>
        </w:rPr>
        <w:t>Ă</w:t>
      </w:r>
      <w:r w:rsidR="00A568CC">
        <w:t>TATE</w:t>
      </w:r>
    </w:p>
    <w:p w:rsidR="00654904" w:rsidRPr="00FE42E0" w:rsidRDefault="00654904" w:rsidP="00654904">
      <w:pPr>
        <w:pStyle w:val="yiv0621650240msonormal"/>
        <w:spacing w:before="0" w:beforeAutospacing="0" w:after="200" w:afterAutospacing="0" w:line="276" w:lineRule="auto"/>
      </w:pPr>
      <w:r w:rsidRPr="00FE42E0">
        <w:t>DURATA T</w:t>
      </w:r>
      <w:r w:rsidR="00E554D8">
        <w:t>İ</w:t>
      </w:r>
      <w:r w:rsidRPr="00FE42E0">
        <w:t>MPULU</w:t>
      </w:r>
      <w:r w:rsidR="00E554D8">
        <w:t>İ</w:t>
      </w:r>
      <w:r w:rsidRPr="00FE42E0">
        <w:t xml:space="preserve"> DE LUCRU: 7ore pe zi; 35 ore pe săptămână</w:t>
      </w:r>
    </w:p>
    <w:p w:rsidR="00654904" w:rsidRPr="00FE42E0" w:rsidRDefault="00654904" w:rsidP="00D278D5">
      <w:pPr>
        <w:pStyle w:val="yiv0621650240msonormal"/>
        <w:spacing w:before="0" w:beforeAutospacing="0" w:after="200" w:afterAutospacing="0" w:line="276" w:lineRule="auto"/>
      </w:pPr>
      <w:r w:rsidRPr="00FE42E0">
        <w:t>PER</w:t>
      </w:r>
      <w:r w:rsidR="00E554D8">
        <w:t>İ</w:t>
      </w:r>
      <w:r w:rsidRPr="00FE42E0">
        <w:t>OADA: nedeterminată</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Condiţiile generale de participare sunt:</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w:t>
      </w:r>
      <w:bookmarkStart w:id="0" w:name="_GoBack"/>
      <w:bookmarkEnd w:id="0"/>
      <w:r w:rsidRPr="00FE42E0">
        <w:rPr>
          <w:rFonts w:ascii="Times New Roman" w:hAnsi="Times New Roman"/>
          <w:sz w:val="24"/>
          <w:szCs w:val="24"/>
        </w:rPr>
        <w:t>în conformitate cu prevederile Legii nr. 53/2003 - Codul muncii, republicată, cu modificările şi completările ulterioare;</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654904">
      <w:pPr>
        <w:spacing w:after="0"/>
        <w:ind w:firstLine="708"/>
        <w:jc w:val="both"/>
        <w:rPr>
          <w:rFonts w:ascii="Times New Roman" w:hAnsi="Times New Roman"/>
          <w:sz w:val="24"/>
          <w:szCs w:val="24"/>
        </w:rPr>
      </w:pP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lastRenderedPageBreak/>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754FC0">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Pr="00754FC0" w:rsidRDefault="00654904" w:rsidP="00654904">
      <w:pPr>
        <w:spacing w:after="0"/>
        <w:ind w:firstLine="708"/>
        <w:jc w:val="both"/>
        <w:rPr>
          <w:rFonts w:ascii="Times New Roman" w:hAnsi="Times New Roman"/>
          <w:b/>
          <w:sz w:val="24"/>
          <w:szCs w:val="24"/>
        </w:rPr>
      </w:pPr>
      <w:r w:rsidRPr="00754FC0">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654904" w:rsidRDefault="00654904" w:rsidP="00654904">
      <w:pPr>
        <w:jc w:val="both"/>
        <w:rPr>
          <w:rFonts w:ascii="Times New Roman" w:hAnsi="Times New Roman"/>
          <w:sz w:val="24"/>
          <w:szCs w:val="24"/>
        </w:rPr>
      </w:pPr>
      <w:r w:rsidRPr="00FE42E0">
        <w:rPr>
          <w:rFonts w:ascii="Times New Roman" w:hAnsi="Times New Roman"/>
          <w:sz w:val="24"/>
          <w:szCs w:val="24"/>
        </w:rPr>
        <w:t>-La concursul pentru postul de medic se pot prezenta medic</w:t>
      </w:r>
      <w:r w:rsidR="00BD6B42">
        <w:rPr>
          <w:rFonts w:ascii="Times New Roman" w:hAnsi="Times New Roman"/>
          <w:sz w:val="24"/>
          <w:szCs w:val="24"/>
        </w:rPr>
        <w:t>i cu drept de libera practica si atestat de studii complementare in managementul serviciilor de sanatate eliberat de catre Ministerul Sanatatii. In cazul in care nu detin acest atestat, au obligatia de a-l obtine in termen de maximum un an de la data incadrarii in cadrul structurii de management al calitatii serviciilor de sanatate.</w:t>
      </w:r>
    </w:p>
    <w:p w:rsidR="00BD6B42" w:rsidRDefault="00BD6B42" w:rsidP="00654904">
      <w:pPr>
        <w:jc w:val="both"/>
        <w:rPr>
          <w:rFonts w:ascii="Times New Roman" w:hAnsi="Times New Roman"/>
          <w:sz w:val="24"/>
          <w:szCs w:val="24"/>
        </w:rPr>
      </w:pPr>
      <w:r>
        <w:rPr>
          <w:rFonts w:ascii="Times New Roman" w:hAnsi="Times New Roman"/>
          <w:sz w:val="24"/>
          <w:szCs w:val="24"/>
        </w:rPr>
        <w:t>Sunt exceptati de la detinerea atestatului medicii specialisti sau primari confirmati in specialitatea sanatate publica si management.</w:t>
      </w:r>
    </w:p>
    <w:p w:rsidR="00654904" w:rsidRPr="00FE42E0" w:rsidRDefault="00654904" w:rsidP="00754FC0">
      <w:pPr>
        <w:pStyle w:val="yiv0621650240msonormal"/>
        <w:spacing w:before="0" w:beforeAutospacing="0" w:after="200" w:afterAutospacing="0" w:line="276" w:lineRule="auto"/>
      </w:pPr>
      <w:r w:rsidRPr="00FE42E0">
        <w:t>Vechime în domeniul studiilor: fara vechime</w:t>
      </w:r>
    </w:p>
    <w:p w:rsidR="00654904" w:rsidRPr="00754FC0" w:rsidRDefault="00654904" w:rsidP="00754FC0">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6A11E3" w:rsidRDefault="00654904" w:rsidP="00654904">
      <w:pPr>
        <w:pStyle w:val="al"/>
        <w:shd w:val="clear" w:color="auto" w:fill="FFFFFF"/>
        <w:spacing w:before="0" w:beforeAutospacing="0" w:after="120" w:afterAutospacing="0"/>
        <w:jc w:val="both"/>
        <w:rPr>
          <w:lang w:val="ro-RO"/>
        </w:rPr>
      </w:pPr>
      <w:r w:rsidRPr="006A11E3">
        <w:rPr>
          <w:bCs/>
          <w:lang w:val="ro-RO"/>
        </w:rPr>
        <w:t>a)</w:t>
      </w:r>
      <w:r w:rsidRPr="006A11E3">
        <w:rPr>
          <w:lang w:val="ro-RO"/>
        </w:rPr>
        <w:t> formularul de înscriere la concurs, conform modelului prevăzut în anexa </w:t>
      </w:r>
      <w:hyperlink r:id="rId7" w:anchor="p-505558071" w:tgtFrame="_blank" w:history="1">
        <w:r w:rsidRPr="006A11E3">
          <w:rPr>
            <w:rStyle w:val="Hyperlink"/>
            <w:rFonts w:eastAsia="Calibri"/>
            <w:color w:val="auto"/>
            <w:u w:val="none"/>
            <w:lang w:val="ro-RO"/>
          </w:rPr>
          <w:t>nr. 2</w:t>
        </w:r>
      </w:hyperlink>
      <w:r w:rsidRPr="006A11E3">
        <w:rPr>
          <w:lang w:val="ro-RO"/>
        </w:rPr>
        <w:t> la Hotărârea Guvernului nr. 1.336/2022 pentru aprobarea Regulamentului-cadru privind organizarea şi dezvoltarea carierei personalului contractual din sectorul bugetar plătit din fonduri publice (H.G. </w:t>
      </w:r>
      <w:hyperlink r:id="rId8" w:tgtFrame="_blank" w:history="1">
        <w:r w:rsidRPr="006A11E3">
          <w:rPr>
            <w:rStyle w:val="Hyperlink"/>
            <w:rFonts w:eastAsia="Calibri"/>
            <w:color w:val="auto"/>
            <w:u w:val="none"/>
            <w:lang w:val="ro-RO"/>
          </w:rPr>
          <w:t>nr. 1.336/2022);</w:t>
        </w:r>
      </w:hyperlink>
    </w:p>
    <w:p w:rsidR="00654904" w:rsidRPr="006A11E3" w:rsidRDefault="00654904" w:rsidP="00654904">
      <w:pPr>
        <w:pStyle w:val="al"/>
        <w:shd w:val="clear" w:color="auto" w:fill="FFFFFF"/>
        <w:spacing w:before="0" w:beforeAutospacing="0" w:after="120" w:afterAutospacing="0"/>
        <w:jc w:val="both"/>
        <w:rPr>
          <w:lang w:val="ro-RO"/>
        </w:rPr>
      </w:pPr>
      <w:r w:rsidRPr="006A11E3">
        <w:rPr>
          <w:bCs/>
          <w:lang w:val="ro-RO"/>
        </w:rPr>
        <w:t>b)</w:t>
      </w:r>
      <w:r w:rsidRPr="006A11E3">
        <w:rPr>
          <w:lang w:val="ro-RO"/>
        </w:rPr>
        <w:t> </w:t>
      </w:r>
      <w:r w:rsidR="00BD6B42" w:rsidRPr="006A11E3">
        <w:rPr>
          <w:lang w:val="ro-RO"/>
        </w:rPr>
        <w:t xml:space="preserve">copia de pe diploma de licenţă </w:t>
      </w:r>
      <w:r w:rsidRPr="006A11E3">
        <w:rPr>
          <w:lang w:val="ro-RO"/>
        </w:rPr>
        <w:t xml:space="preserve">medici, </w:t>
      </w:r>
      <w:r w:rsidR="00EF5EE0" w:rsidRPr="006A11E3">
        <w:rPr>
          <w:lang w:val="ro-RO"/>
        </w:rPr>
        <w:t xml:space="preserve">copia </w:t>
      </w:r>
      <w:r w:rsidR="00BD6B42" w:rsidRPr="006A11E3">
        <w:rPr>
          <w:lang w:val="ro-RO"/>
        </w:rPr>
        <w:t>atestatul</w:t>
      </w:r>
      <w:r w:rsidR="00EF5EE0" w:rsidRPr="006A11E3">
        <w:rPr>
          <w:lang w:val="ro-RO"/>
        </w:rPr>
        <w:t>ui</w:t>
      </w:r>
      <w:r w:rsidR="00BD6B42" w:rsidRPr="006A11E3">
        <w:rPr>
          <w:lang w:val="ro-RO"/>
        </w:rPr>
        <w:t xml:space="preserve"> de studii complementare in managementul serviciilor de sanatate eliberat</w:t>
      </w:r>
      <w:r w:rsidR="00EF5EE0" w:rsidRPr="006A11E3">
        <w:rPr>
          <w:lang w:val="ro-RO"/>
        </w:rPr>
        <w:t xml:space="preserve"> de Ministerul Sanatatii</w:t>
      </w:r>
      <w:r w:rsidRPr="006A11E3">
        <w:rPr>
          <w:lang w:val="ro-RO"/>
        </w:rPr>
        <w:t>;</w:t>
      </w:r>
    </w:p>
    <w:p w:rsidR="00654904" w:rsidRPr="00FE42E0" w:rsidRDefault="00654904" w:rsidP="00654904">
      <w:pPr>
        <w:pStyle w:val="al"/>
        <w:shd w:val="clear" w:color="auto" w:fill="FFFFFF"/>
        <w:spacing w:before="0" w:beforeAutospacing="0" w:after="120" w:afterAutospacing="0"/>
        <w:jc w:val="both"/>
        <w:rPr>
          <w:lang w:val="ro-RO"/>
        </w:rPr>
      </w:pPr>
      <w:r w:rsidRPr="006A11E3">
        <w:rPr>
          <w:bCs/>
          <w:lang w:val="ro-RO"/>
        </w:rPr>
        <w:t>c)</w:t>
      </w:r>
      <w:r w:rsidRPr="006A11E3">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EF5EE0" w:rsidP="00654904">
      <w:pPr>
        <w:pStyle w:val="al"/>
        <w:shd w:val="clear" w:color="auto" w:fill="FFFFFF"/>
        <w:spacing w:before="0" w:beforeAutospacing="0" w:after="120" w:afterAutospacing="0"/>
        <w:jc w:val="both"/>
        <w:rPr>
          <w:lang w:val="ro-RO"/>
        </w:rPr>
      </w:pPr>
      <w:r>
        <w:rPr>
          <w:bCs/>
          <w:lang w:val="ro-RO"/>
        </w:rPr>
        <w:t>e</w:t>
      </w:r>
      <w:r w:rsidR="00654904" w:rsidRPr="00FE42E0">
        <w:rPr>
          <w:bCs/>
          <w:lang w:val="ro-RO"/>
        </w:rPr>
        <w:t>)</w:t>
      </w:r>
      <w:r w:rsidR="00654904"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lastRenderedPageBreak/>
        <w:t>g)</w:t>
      </w:r>
      <w:r w:rsidRPr="00FE42E0">
        <w:rPr>
          <w:lang w:val="ro-RO"/>
        </w:rPr>
        <w:t> certificatul de integritate comportamentală din care să reiasă că nu s-au comis infracţiuni prevăzute la art. 1 </w:t>
      </w:r>
      <w:hyperlink r:id="rId17"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FE42E0">
          <w:rPr>
            <w:rStyle w:val="Hyperlink"/>
            <w:rFonts w:eastAsia="Calibri"/>
            <w:color w:val="auto"/>
            <w:u w:val="none"/>
            <w:lang w:val="ro-RO"/>
          </w:rPr>
          <w:t>nr. 76/2008</w:t>
        </w:r>
      </w:hyperlink>
      <w:r w:rsidRPr="00FE42E0">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754FC0" w:rsidRDefault="00654904" w:rsidP="00754FC0">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654904" w:rsidRPr="00FE42E0" w:rsidTr="00C00383">
        <w:trPr>
          <w:trHeight w:val="551"/>
        </w:trPr>
        <w:tc>
          <w:tcPr>
            <w:tcW w:w="637" w:type="dxa"/>
          </w:tcPr>
          <w:p w:rsidR="00654904" w:rsidRPr="00FE42E0" w:rsidRDefault="00654904" w:rsidP="00C00383">
            <w:pPr>
              <w:pStyle w:val="TableParagraph"/>
              <w:spacing w:line="270" w:lineRule="atLeast"/>
              <w:ind w:left="141" w:right="113" w:firstLine="7"/>
              <w:rPr>
                <w:sz w:val="24"/>
                <w:szCs w:val="24"/>
              </w:rPr>
            </w:pPr>
            <w:r w:rsidRPr="00FE42E0">
              <w:rPr>
                <w:sz w:val="24"/>
                <w:szCs w:val="24"/>
              </w:rPr>
              <w:t>Nr.crt.</w:t>
            </w:r>
          </w:p>
        </w:tc>
        <w:tc>
          <w:tcPr>
            <w:tcW w:w="4630" w:type="dxa"/>
          </w:tcPr>
          <w:p w:rsidR="00654904" w:rsidRPr="00FE42E0" w:rsidRDefault="00654904" w:rsidP="00C00383">
            <w:pPr>
              <w:pStyle w:val="TableParagraph"/>
              <w:spacing w:before="138"/>
              <w:ind w:left="94" w:right="142"/>
              <w:jc w:val="center"/>
              <w:rPr>
                <w:sz w:val="24"/>
                <w:szCs w:val="24"/>
              </w:rPr>
            </w:pPr>
            <w:r w:rsidRPr="00FE42E0">
              <w:rPr>
                <w:sz w:val="24"/>
                <w:szCs w:val="24"/>
              </w:rPr>
              <w:t>Activităţi</w:t>
            </w:r>
          </w:p>
        </w:tc>
        <w:tc>
          <w:tcPr>
            <w:tcW w:w="4961" w:type="dxa"/>
          </w:tcPr>
          <w:p w:rsidR="00654904" w:rsidRPr="00FE42E0" w:rsidRDefault="00654904" w:rsidP="00C00383">
            <w:pPr>
              <w:pStyle w:val="TableParagraph"/>
              <w:ind w:left="206" w:right="197"/>
              <w:jc w:val="center"/>
              <w:rPr>
                <w:sz w:val="24"/>
                <w:szCs w:val="24"/>
              </w:rPr>
            </w:pPr>
            <w:r w:rsidRPr="00FE42E0">
              <w:rPr>
                <w:sz w:val="24"/>
                <w:szCs w:val="24"/>
              </w:rPr>
              <w:t>Data</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w:t>
            </w:r>
          </w:p>
        </w:tc>
        <w:tc>
          <w:tcPr>
            <w:tcW w:w="4630" w:type="dxa"/>
          </w:tcPr>
          <w:p w:rsidR="00654904" w:rsidRPr="00FE42E0" w:rsidRDefault="00654904" w:rsidP="00960A2D">
            <w:pPr>
              <w:pStyle w:val="TableParagraph"/>
              <w:spacing w:line="270" w:lineRule="atLeast"/>
              <w:ind w:left="107" w:right="87"/>
              <w:rPr>
                <w:sz w:val="24"/>
                <w:szCs w:val="24"/>
              </w:rPr>
            </w:pPr>
            <w:r w:rsidRPr="00FE42E0">
              <w:rPr>
                <w:sz w:val="24"/>
                <w:szCs w:val="24"/>
              </w:rPr>
              <w:t>Publicarea anun</w:t>
            </w:r>
            <w:r w:rsidR="00960A2D">
              <w:rPr>
                <w:sz w:val="24"/>
                <w:szCs w:val="24"/>
              </w:rPr>
              <w:t>ț</w:t>
            </w:r>
            <w:r w:rsidRPr="00FE42E0">
              <w:rPr>
                <w:sz w:val="24"/>
                <w:szCs w:val="24"/>
              </w:rPr>
              <w:t xml:space="preserve">ului </w:t>
            </w:r>
          </w:p>
        </w:tc>
        <w:tc>
          <w:tcPr>
            <w:tcW w:w="4961" w:type="dxa"/>
          </w:tcPr>
          <w:p w:rsidR="00654904" w:rsidRPr="00FE42E0" w:rsidRDefault="00847B91" w:rsidP="00847B91">
            <w:pPr>
              <w:pStyle w:val="TableParagraph"/>
              <w:ind w:left="207" w:right="197"/>
              <w:jc w:val="both"/>
              <w:rPr>
                <w:sz w:val="24"/>
                <w:szCs w:val="24"/>
              </w:rPr>
            </w:pPr>
            <w:r>
              <w:rPr>
                <w:sz w:val="24"/>
                <w:szCs w:val="24"/>
              </w:rPr>
              <w:t>05</w:t>
            </w:r>
            <w:r w:rsidR="00654904" w:rsidRPr="00FE42E0">
              <w:rPr>
                <w:sz w:val="24"/>
                <w:szCs w:val="24"/>
              </w:rPr>
              <w:t>.0</w:t>
            </w:r>
            <w:r>
              <w:rPr>
                <w:sz w:val="24"/>
                <w:szCs w:val="24"/>
              </w:rPr>
              <w:t>6</w:t>
            </w:r>
            <w:r w:rsidR="00654904" w:rsidRPr="00FE42E0">
              <w:rPr>
                <w:sz w:val="24"/>
                <w:szCs w:val="24"/>
              </w:rPr>
              <w:t>.202</w:t>
            </w:r>
            <w:r w:rsidR="00C010DC">
              <w:rPr>
                <w:sz w:val="24"/>
                <w:szCs w:val="24"/>
              </w:rPr>
              <w:t>5</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2.</w:t>
            </w:r>
          </w:p>
        </w:tc>
        <w:tc>
          <w:tcPr>
            <w:tcW w:w="4630" w:type="dxa"/>
          </w:tcPr>
          <w:p w:rsidR="00654904" w:rsidRPr="00FE42E0" w:rsidRDefault="00654904" w:rsidP="00AE4E91">
            <w:pPr>
              <w:pStyle w:val="TableParagraph"/>
              <w:spacing w:line="270" w:lineRule="atLeast"/>
              <w:ind w:left="107" w:right="87"/>
              <w:rPr>
                <w:sz w:val="24"/>
                <w:szCs w:val="24"/>
              </w:rPr>
            </w:pPr>
            <w:r w:rsidRPr="00FE42E0">
              <w:rPr>
                <w:sz w:val="24"/>
                <w:szCs w:val="24"/>
              </w:rPr>
              <w:t>Data limita pentru depunerea dosarelor de participare la concurs la adres</w:t>
            </w:r>
            <w:r w:rsidR="001204C8">
              <w:rPr>
                <w:sz w:val="24"/>
                <w:szCs w:val="24"/>
              </w:rPr>
              <w:t>a: Spitalul Municipal Turnu M</w:t>
            </w:r>
            <w:r w:rsidR="00AE4E91">
              <w:rPr>
                <w:sz w:val="24"/>
                <w:szCs w:val="24"/>
              </w:rPr>
              <w:t>ă</w:t>
            </w:r>
            <w:r w:rsidR="001204C8">
              <w:rPr>
                <w:sz w:val="24"/>
                <w:szCs w:val="24"/>
              </w:rPr>
              <w:t>gurele</w:t>
            </w:r>
            <w:r w:rsidRPr="00FE42E0">
              <w:rPr>
                <w:sz w:val="24"/>
                <w:szCs w:val="24"/>
              </w:rPr>
              <w:t>, ju</w:t>
            </w:r>
            <w:r w:rsidR="001204C8">
              <w:rPr>
                <w:sz w:val="24"/>
                <w:szCs w:val="24"/>
              </w:rPr>
              <w:t>dețul Teleorman, Str. Castanilor,</w:t>
            </w:r>
            <w:r w:rsidRPr="00FE42E0">
              <w:rPr>
                <w:sz w:val="24"/>
                <w:szCs w:val="24"/>
              </w:rPr>
              <w:t xml:space="preserve"> numărul </w:t>
            </w:r>
            <w:r w:rsidR="001204C8">
              <w:rPr>
                <w:sz w:val="24"/>
                <w:szCs w:val="24"/>
              </w:rPr>
              <w:t>42</w:t>
            </w:r>
          </w:p>
        </w:tc>
        <w:tc>
          <w:tcPr>
            <w:tcW w:w="4961" w:type="dxa"/>
          </w:tcPr>
          <w:p w:rsidR="00654904" w:rsidRPr="00FE42E0" w:rsidRDefault="00654904" w:rsidP="00847B91">
            <w:pPr>
              <w:pStyle w:val="TableParagraph"/>
              <w:ind w:left="207" w:right="197"/>
              <w:jc w:val="both"/>
              <w:rPr>
                <w:sz w:val="24"/>
                <w:szCs w:val="24"/>
              </w:rPr>
            </w:pPr>
            <w:r w:rsidRPr="00FE42E0">
              <w:rPr>
                <w:sz w:val="24"/>
                <w:szCs w:val="24"/>
              </w:rPr>
              <w:t>P</w:t>
            </w:r>
            <w:r w:rsidR="00B27EA1">
              <w:rPr>
                <w:sz w:val="24"/>
                <w:szCs w:val="24"/>
              </w:rPr>
              <w:t>ână</w:t>
            </w:r>
            <w:r w:rsidRPr="00FE42E0">
              <w:rPr>
                <w:sz w:val="24"/>
                <w:szCs w:val="24"/>
              </w:rPr>
              <w:t xml:space="preserve"> la </w:t>
            </w:r>
            <w:r w:rsidR="00B37F81">
              <w:rPr>
                <w:sz w:val="24"/>
                <w:szCs w:val="24"/>
              </w:rPr>
              <w:t>1</w:t>
            </w:r>
            <w:r w:rsidR="00847B91">
              <w:rPr>
                <w:sz w:val="24"/>
                <w:szCs w:val="24"/>
              </w:rPr>
              <w:t>9</w:t>
            </w:r>
            <w:r w:rsidRPr="00FE42E0">
              <w:rPr>
                <w:sz w:val="24"/>
                <w:szCs w:val="24"/>
              </w:rPr>
              <w:t>.0</w:t>
            </w:r>
            <w:r w:rsidR="00847B91">
              <w:rPr>
                <w:sz w:val="24"/>
                <w:szCs w:val="24"/>
              </w:rPr>
              <w:t>6</w:t>
            </w:r>
            <w:r w:rsidRPr="00FE42E0">
              <w:rPr>
                <w:sz w:val="24"/>
                <w:szCs w:val="24"/>
              </w:rPr>
              <w:t>.202</w:t>
            </w:r>
            <w:r w:rsidR="00C010DC">
              <w:rPr>
                <w:sz w:val="24"/>
                <w:szCs w:val="24"/>
              </w:rPr>
              <w:t>5</w:t>
            </w:r>
            <w:r w:rsidRPr="00FE42E0">
              <w:rPr>
                <w:sz w:val="24"/>
                <w:szCs w:val="24"/>
              </w:rPr>
              <w:t>, ora 1</w:t>
            </w:r>
            <w:r w:rsidR="00B37F81">
              <w:rPr>
                <w:sz w:val="24"/>
                <w:szCs w:val="24"/>
              </w:rPr>
              <w:t>5</w:t>
            </w:r>
            <w:r w:rsidRPr="00FE42E0">
              <w:rPr>
                <w:sz w:val="24"/>
                <w:szCs w:val="24"/>
              </w:rPr>
              <w:t>.00</w:t>
            </w:r>
          </w:p>
        </w:tc>
      </w:tr>
      <w:tr w:rsidR="00654904" w:rsidRPr="00FE42E0" w:rsidTr="00C00383">
        <w:trPr>
          <w:trHeight w:val="567"/>
        </w:trPr>
        <w:tc>
          <w:tcPr>
            <w:tcW w:w="637" w:type="dxa"/>
          </w:tcPr>
          <w:p w:rsidR="00654904" w:rsidRPr="00FE42E0" w:rsidRDefault="00654904" w:rsidP="00C00383">
            <w:pPr>
              <w:pStyle w:val="TableParagraph"/>
              <w:spacing w:before="145"/>
              <w:rPr>
                <w:sz w:val="24"/>
                <w:szCs w:val="24"/>
              </w:rPr>
            </w:pPr>
            <w:r w:rsidRPr="00FE42E0">
              <w:rPr>
                <w:sz w:val="24"/>
                <w:szCs w:val="24"/>
              </w:rPr>
              <w:t>3.</w:t>
            </w:r>
          </w:p>
        </w:tc>
        <w:tc>
          <w:tcPr>
            <w:tcW w:w="4630" w:type="dxa"/>
          </w:tcPr>
          <w:p w:rsidR="00654904" w:rsidRPr="00FE42E0" w:rsidRDefault="00654904" w:rsidP="00C00383">
            <w:pPr>
              <w:pStyle w:val="TableParagraph"/>
              <w:spacing w:before="85"/>
              <w:ind w:left="107"/>
              <w:rPr>
                <w:sz w:val="24"/>
                <w:szCs w:val="24"/>
              </w:rPr>
            </w:pPr>
            <w:r w:rsidRPr="00FE42E0">
              <w:rPr>
                <w:sz w:val="24"/>
                <w:szCs w:val="24"/>
              </w:rPr>
              <w:t>Selecţia</w:t>
            </w:r>
            <w:r w:rsidR="00D15A26">
              <w:rPr>
                <w:sz w:val="24"/>
                <w:szCs w:val="24"/>
              </w:rPr>
              <w:t xml:space="preserve"> </w:t>
            </w:r>
            <w:r w:rsidRPr="00FE42E0">
              <w:rPr>
                <w:sz w:val="24"/>
                <w:szCs w:val="24"/>
              </w:rPr>
              <w:t>dosarelor</w:t>
            </w:r>
            <w:r w:rsidR="00D15A26">
              <w:rPr>
                <w:sz w:val="24"/>
                <w:szCs w:val="24"/>
              </w:rPr>
              <w:t xml:space="preserve"> </w:t>
            </w:r>
            <w:r w:rsidRPr="00FE42E0">
              <w:rPr>
                <w:sz w:val="24"/>
                <w:szCs w:val="24"/>
              </w:rPr>
              <w:t>de</w:t>
            </w:r>
            <w:r w:rsidR="00D15A26">
              <w:rPr>
                <w:sz w:val="24"/>
                <w:szCs w:val="24"/>
              </w:rPr>
              <w:t xml:space="preserve"> </w:t>
            </w:r>
            <w:r w:rsidRPr="00FE42E0">
              <w:rPr>
                <w:sz w:val="24"/>
                <w:szCs w:val="24"/>
              </w:rPr>
              <w:t>către</w:t>
            </w:r>
            <w:r w:rsidR="00D15A26">
              <w:rPr>
                <w:sz w:val="24"/>
                <w:szCs w:val="24"/>
              </w:rPr>
              <w:t xml:space="preserve"> </w:t>
            </w:r>
            <w:r w:rsidRPr="00FE42E0">
              <w:rPr>
                <w:sz w:val="24"/>
                <w:szCs w:val="24"/>
              </w:rPr>
              <w:t>membrii</w:t>
            </w:r>
            <w:r w:rsidR="00D15A26">
              <w:rPr>
                <w:sz w:val="24"/>
                <w:szCs w:val="24"/>
              </w:rPr>
              <w:t xml:space="preserve"> </w:t>
            </w:r>
            <w:r w:rsidRPr="00FE42E0">
              <w:rPr>
                <w:sz w:val="24"/>
                <w:szCs w:val="24"/>
              </w:rPr>
              <w:t>comisiei</w:t>
            </w:r>
            <w:r w:rsidR="00D15A26">
              <w:rPr>
                <w:sz w:val="24"/>
                <w:szCs w:val="24"/>
              </w:rPr>
              <w:t xml:space="preserve"> </w:t>
            </w:r>
            <w:r w:rsidRPr="00FE42E0">
              <w:rPr>
                <w:sz w:val="24"/>
                <w:szCs w:val="24"/>
              </w:rPr>
              <w:t>de</w:t>
            </w:r>
            <w:r w:rsidR="00D15A26">
              <w:rPr>
                <w:sz w:val="24"/>
                <w:szCs w:val="24"/>
              </w:rPr>
              <w:t xml:space="preserve"> </w:t>
            </w:r>
            <w:r w:rsidRPr="00FE42E0">
              <w:rPr>
                <w:sz w:val="24"/>
                <w:szCs w:val="24"/>
              </w:rPr>
              <w:t>concurs</w:t>
            </w:r>
          </w:p>
        </w:tc>
        <w:tc>
          <w:tcPr>
            <w:tcW w:w="4961" w:type="dxa"/>
          </w:tcPr>
          <w:p w:rsidR="00654904" w:rsidRPr="00FE42E0" w:rsidRDefault="00847B91" w:rsidP="00847B91">
            <w:pPr>
              <w:spacing w:after="0" w:line="240" w:lineRule="auto"/>
              <w:ind w:firstLine="283"/>
              <w:jc w:val="both"/>
              <w:rPr>
                <w:rFonts w:ascii="Times New Roman" w:hAnsi="Times New Roman"/>
                <w:sz w:val="24"/>
                <w:szCs w:val="24"/>
              </w:rPr>
            </w:pPr>
            <w:r>
              <w:rPr>
                <w:rFonts w:ascii="Times New Roman" w:hAnsi="Times New Roman"/>
                <w:sz w:val="24"/>
                <w:szCs w:val="24"/>
              </w:rPr>
              <w:t>20</w:t>
            </w:r>
            <w:r w:rsidR="00C010DC">
              <w:rPr>
                <w:rFonts w:ascii="Times New Roman" w:hAnsi="Times New Roman"/>
                <w:sz w:val="24"/>
                <w:szCs w:val="24"/>
              </w:rPr>
              <w:t>.0</w:t>
            </w:r>
            <w:r>
              <w:rPr>
                <w:rFonts w:ascii="Times New Roman" w:hAnsi="Times New Roman"/>
                <w:sz w:val="24"/>
                <w:szCs w:val="24"/>
              </w:rPr>
              <w:t>6</w:t>
            </w:r>
            <w:r w:rsidR="00654904" w:rsidRPr="00FE42E0">
              <w:rPr>
                <w:rFonts w:ascii="Times New Roman" w:hAnsi="Times New Roman"/>
                <w:sz w:val="24"/>
                <w:szCs w:val="24"/>
              </w:rPr>
              <w:t>.202</w:t>
            </w:r>
            <w:r w:rsidR="00C010DC">
              <w:rPr>
                <w:rFonts w:ascii="Times New Roman" w:hAnsi="Times New Roman"/>
                <w:sz w:val="24"/>
                <w:szCs w:val="24"/>
              </w:rPr>
              <w:t>5</w:t>
            </w:r>
            <w:r w:rsidR="00654904" w:rsidRPr="00FE42E0">
              <w:rPr>
                <w:rFonts w:ascii="Times New Roman" w:hAnsi="Times New Roman"/>
                <w:sz w:val="24"/>
                <w:szCs w:val="24"/>
              </w:rPr>
              <w:t>, ora 1</w:t>
            </w:r>
            <w:r w:rsidR="00C010DC">
              <w:rPr>
                <w:rFonts w:ascii="Times New Roman" w:hAnsi="Times New Roman"/>
                <w:sz w:val="24"/>
                <w:szCs w:val="24"/>
              </w:rPr>
              <w:t>3</w:t>
            </w:r>
            <w:r w:rsidR="00654904" w:rsidRPr="00FE42E0">
              <w:rPr>
                <w:rFonts w:ascii="Times New Roman" w:hAnsi="Times New Roman"/>
                <w:sz w:val="24"/>
                <w:szCs w:val="24"/>
              </w:rPr>
              <w:t>.</w:t>
            </w:r>
            <w:r w:rsidR="00B37F81">
              <w:rPr>
                <w:rFonts w:ascii="Times New Roman" w:hAnsi="Times New Roman"/>
                <w:sz w:val="24"/>
                <w:szCs w:val="24"/>
              </w:rPr>
              <w:t>0</w:t>
            </w:r>
            <w:r w:rsidR="00654904" w:rsidRPr="00FE42E0">
              <w:rPr>
                <w:rFonts w:ascii="Times New Roman" w:hAnsi="Times New Roman"/>
                <w:sz w:val="24"/>
                <w:szCs w:val="24"/>
              </w:rPr>
              <w:t>0</w:t>
            </w:r>
          </w:p>
        </w:tc>
      </w:tr>
      <w:tr w:rsidR="00654904" w:rsidRPr="00FE42E0" w:rsidTr="00C00383">
        <w:trPr>
          <w:trHeight w:val="566"/>
        </w:trPr>
        <w:tc>
          <w:tcPr>
            <w:tcW w:w="637" w:type="dxa"/>
          </w:tcPr>
          <w:p w:rsidR="00654904" w:rsidRPr="00FE42E0" w:rsidRDefault="00654904" w:rsidP="00C00383">
            <w:pPr>
              <w:pStyle w:val="TableParagraph"/>
              <w:spacing w:before="145"/>
              <w:rPr>
                <w:sz w:val="24"/>
                <w:szCs w:val="24"/>
              </w:rPr>
            </w:pPr>
            <w:r w:rsidRPr="00FE42E0">
              <w:rPr>
                <w:sz w:val="24"/>
                <w:szCs w:val="24"/>
              </w:rPr>
              <w:t>4.</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w:t>
            </w:r>
            <w:r w:rsidR="00D15A26">
              <w:rPr>
                <w:sz w:val="24"/>
                <w:szCs w:val="24"/>
              </w:rPr>
              <w:t xml:space="preserve"> </w:t>
            </w:r>
            <w:r w:rsidRPr="00FE42E0">
              <w:rPr>
                <w:sz w:val="24"/>
                <w:szCs w:val="24"/>
              </w:rPr>
              <w:t>rezultatelor</w:t>
            </w:r>
            <w:r w:rsidR="00D15A26">
              <w:rPr>
                <w:sz w:val="24"/>
                <w:szCs w:val="24"/>
              </w:rPr>
              <w:t xml:space="preserve"> </w:t>
            </w:r>
            <w:r w:rsidRPr="00FE42E0">
              <w:rPr>
                <w:sz w:val="24"/>
                <w:szCs w:val="24"/>
              </w:rPr>
              <w:t>selecţiei</w:t>
            </w:r>
            <w:r w:rsidR="00D15A26">
              <w:rPr>
                <w:sz w:val="24"/>
                <w:szCs w:val="24"/>
              </w:rPr>
              <w:t xml:space="preserve"> </w:t>
            </w:r>
            <w:r w:rsidRPr="00FE42E0">
              <w:rPr>
                <w:sz w:val="24"/>
                <w:szCs w:val="24"/>
              </w:rPr>
              <w:t>dosarelor</w:t>
            </w:r>
          </w:p>
        </w:tc>
        <w:tc>
          <w:tcPr>
            <w:tcW w:w="4961" w:type="dxa"/>
          </w:tcPr>
          <w:p w:rsidR="00654904" w:rsidRPr="00FE42E0" w:rsidRDefault="00847B91" w:rsidP="00847B91">
            <w:pPr>
              <w:pStyle w:val="TableParagraph"/>
              <w:ind w:left="205" w:right="197"/>
              <w:jc w:val="center"/>
              <w:rPr>
                <w:sz w:val="24"/>
                <w:szCs w:val="24"/>
              </w:rPr>
            </w:pPr>
            <w:r>
              <w:rPr>
                <w:sz w:val="24"/>
                <w:szCs w:val="24"/>
                <w:shd w:val="clear" w:color="auto" w:fill="FFFFFF"/>
              </w:rPr>
              <w:t>23</w:t>
            </w:r>
            <w:r w:rsidR="00654904" w:rsidRPr="00FE42E0">
              <w:rPr>
                <w:sz w:val="24"/>
                <w:szCs w:val="24"/>
                <w:shd w:val="clear" w:color="auto" w:fill="FFFFFF"/>
              </w:rPr>
              <w:t>.0</w:t>
            </w:r>
            <w:r>
              <w:rPr>
                <w:sz w:val="24"/>
                <w:szCs w:val="24"/>
                <w:shd w:val="clear" w:color="auto" w:fill="FFFFFF"/>
              </w:rPr>
              <w:t>6</w:t>
            </w:r>
            <w:r w:rsidR="00654904" w:rsidRPr="00FE42E0">
              <w:rPr>
                <w:sz w:val="24"/>
                <w:szCs w:val="24"/>
                <w:shd w:val="clear" w:color="auto" w:fill="FFFFFF"/>
              </w:rPr>
              <w:t>.202</w:t>
            </w:r>
            <w:r w:rsidR="00C010DC">
              <w:rPr>
                <w:sz w:val="24"/>
                <w:szCs w:val="24"/>
                <w:shd w:val="clear" w:color="auto" w:fill="FFFFFF"/>
              </w:rPr>
              <w:t>5</w:t>
            </w:r>
            <w:r w:rsidR="00654904" w:rsidRPr="00FE42E0">
              <w:rPr>
                <w:sz w:val="24"/>
                <w:szCs w:val="24"/>
                <w:shd w:val="clear" w:color="auto" w:fill="FFFFFF"/>
              </w:rPr>
              <w:t>, ora 15.</w:t>
            </w:r>
            <w:r w:rsidR="00B37F81">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5.</w:t>
            </w:r>
          </w:p>
        </w:tc>
        <w:tc>
          <w:tcPr>
            <w:tcW w:w="4630" w:type="dxa"/>
          </w:tcPr>
          <w:p w:rsidR="00654904" w:rsidRPr="00FE42E0" w:rsidRDefault="00654904" w:rsidP="00C00383">
            <w:pPr>
              <w:pStyle w:val="TableParagraph"/>
              <w:spacing w:line="270" w:lineRule="atLeast"/>
              <w:ind w:left="107" w:right="1013"/>
              <w:rPr>
                <w:sz w:val="24"/>
                <w:szCs w:val="24"/>
              </w:rPr>
            </w:pPr>
            <w:r w:rsidRPr="00FE42E0">
              <w:rPr>
                <w:sz w:val="24"/>
                <w:szCs w:val="24"/>
              </w:rPr>
              <w:t>Depunerea contestaţiilor privind rezultatele selecţiei dosarelor</w:t>
            </w:r>
          </w:p>
        </w:tc>
        <w:tc>
          <w:tcPr>
            <w:tcW w:w="4961" w:type="dxa"/>
          </w:tcPr>
          <w:p w:rsidR="00654904" w:rsidRPr="00FE42E0" w:rsidRDefault="00847B91" w:rsidP="00847B91">
            <w:pPr>
              <w:pStyle w:val="TableParagraph"/>
              <w:spacing w:before="1"/>
              <w:ind w:left="205" w:right="197"/>
              <w:jc w:val="center"/>
              <w:rPr>
                <w:sz w:val="24"/>
                <w:szCs w:val="24"/>
              </w:rPr>
            </w:pPr>
            <w:r>
              <w:rPr>
                <w:sz w:val="24"/>
                <w:szCs w:val="24"/>
                <w:shd w:val="clear" w:color="auto" w:fill="FFFFFF"/>
              </w:rPr>
              <w:t>24</w:t>
            </w:r>
            <w:r w:rsidR="00654904" w:rsidRPr="00FE42E0">
              <w:rPr>
                <w:sz w:val="24"/>
                <w:szCs w:val="24"/>
                <w:shd w:val="clear" w:color="auto" w:fill="FFFFFF"/>
              </w:rPr>
              <w:t>.0</w:t>
            </w:r>
            <w:r>
              <w:rPr>
                <w:sz w:val="24"/>
                <w:szCs w:val="24"/>
                <w:shd w:val="clear" w:color="auto" w:fill="FFFFFF"/>
              </w:rPr>
              <w:t>6</w:t>
            </w:r>
            <w:r w:rsidR="00654904" w:rsidRPr="00FE42E0">
              <w:rPr>
                <w:sz w:val="24"/>
                <w:szCs w:val="24"/>
                <w:shd w:val="clear" w:color="auto" w:fill="FFFFFF"/>
              </w:rPr>
              <w:t>.202</w:t>
            </w:r>
            <w:r w:rsidR="00C010DC">
              <w:rPr>
                <w:sz w:val="24"/>
                <w:szCs w:val="24"/>
                <w:shd w:val="clear" w:color="auto" w:fill="FFFFFF"/>
              </w:rPr>
              <w:t>5</w:t>
            </w:r>
            <w:r w:rsidR="00654904" w:rsidRPr="00FE42E0">
              <w:rPr>
                <w:sz w:val="24"/>
                <w:szCs w:val="24"/>
                <w:shd w:val="clear" w:color="auto" w:fill="FFFFFF"/>
              </w:rPr>
              <w:t>, ora 15.</w:t>
            </w:r>
            <w:r w:rsidR="00B37F81">
              <w:rPr>
                <w:sz w:val="24"/>
                <w:szCs w:val="24"/>
                <w:shd w:val="clear" w:color="auto" w:fill="FFFFFF"/>
              </w:rPr>
              <w:t>0</w:t>
            </w:r>
            <w:r w:rsidR="00654904" w:rsidRPr="00FE42E0">
              <w:rPr>
                <w:sz w:val="24"/>
                <w:szCs w:val="24"/>
                <w:shd w:val="clear" w:color="auto" w:fill="FFFFFF"/>
              </w:rPr>
              <w:t xml:space="preserve">0 </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6.</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D15A26">
              <w:rPr>
                <w:sz w:val="24"/>
                <w:szCs w:val="24"/>
              </w:rPr>
              <w:t xml:space="preserve"> </w:t>
            </w:r>
            <w:r w:rsidRPr="00FE42E0">
              <w:rPr>
                <w:sz w:val="24"/>
                <w:szCs w:val="24"/>
              </w:rPr>
              <w:t>rezultatului</w:t>
            </w:r>
            <w:r w:rsidR="00D15A26">
              <w:rPr>
                <w:sz w:val="24"/>
                <w:szCs w:val="24"/>
              </w:rPr>
              <w:t xml:space="preserve"> </w:t>
            </w:r>
            <w:r w:rsidRPr="00FE42E0">
              <w:rPr>
                <w:sz w:val="24"/>
                <w:szCs w:val="24"/>
              </w:rPr>
              <w:t>soluţionării</w:t>
            </w:r>
            <w:r w:rsidR="00D15A26">
              <w:rPr>
                <w:sz w:val="24"/>
                <w:szCs w:val="24"/>
              </w:rPr>
              <w:t xml:space="preserve"> </w:t>
            </w:r>
            <w:r w:rsidRPr="00FE42E0">
              <w:rPr>
                <w:sz w:val="24"/>
                <w:szCs w:val="24"/>
              </w:rPr>
              <w:t>contestaţiilor</w:t>
            </w:r>
          </w:p>
        </w:tc>
        <w:tc>
          <w:tcPr>
            <w:tcW w:w="4961" w:type="dxa"/>
          </w:tcPr>
          <w:p w:rsidR="00654904" w:rsidRPr="00FE42E0" w:rsidRDefault="00847B91" w:rsidP="00847B91">
            <w:pPr>
              <w:pStyle w:val="TableParagraph"/>
              <w:spacing w:before="1"/>
              <w:ind w:left="205" w:right="197"/>
              <w:jc w:val="center"/>
              <w:rPr>
                <w:sz w:val="24"/>
                <w:szCs w:val="24"/>
              </w:rPr>
            </w:pPr>
            <w:r>
              <w:rPr>
                <w:sz w:val="24"/>
                <w:szCs w:val="24"/>
                <w:shd w:val="clear" w:color="auto" w:fill="FFFFFF"/>
              </w:rPr>
              <w:t>25</w:t>
            </w:r>
            <w:r w:rsidR="00654904" w:rsidRPr="00FE42E0">
              <w:rPr>
                <w:sz w:val="24"/>
                <w:szCs w:val="24"/>
                <w:shd w:val="clear" w:color="auto" w:fill="FFFFFF"/>
              </w:rPr>
              <w:t>.0</w:t>
            </w:r>
            <w:r>
              <w:rPr>
                <w:sz w:val="24"/>
                <w:szCs w:val="24"/>
                <w:shd w:val="clear" w:color="auto" w:fill="FFFFFF"/>
              </w:rPr>
              <w:t>6</w:t>
            </w:r>
            <w:r w:rsidR="00654904" w:rsidRPr="00FE42E0">
              <w:rPr>
                <w:sz w:val="24"/>
                <w:szCs w:val="24"/>
                <w:shd w:val="clear" w:color="auto" w:fill="FFFFFF"/>
              </w:rPr>
              <w:t>.202</w:t>
            </w:r>
            <w:r w:rsidR="00C010DC">
              <w:rPr>
                <w:sz w:val="24"/>
                <w:szCs w:val="24"/>
                <w:shd w:val="clear" w:color="auto" w:fill="FFFFFF"/>
              </w:rPr>
              <w:t>5</w:t>
            </w:r>
            <w:r w:rsidR="00654904" w:rsidRPr="00FE42E0">
              <w:rPr>
                <w:sz w:val="24"/>
                <w:szCs w:val="24"/>
                <w:shd w:val="clear" w:color="auto" w:fill="FFFFFF"/>
              </w:rPr>
              <w:t>, ora 15.</w:t>
            </w:r>
            <w:r w:rsidR="00B37F81">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7.</w:t>
            </w:r>
          </w:p>
        </w:tc>
        <w:tc>
          <w:tcPr>
            <w:tcW w:w="4630" w:type="dxa"/>
          </w:tcPr>
          <w:p w:rsidR="00654904" w:rsidRPr="00FE42E0" w:rsidRDefault="00654904" w:rsidP="00C00383">
            <w:pPr>
              <w:pStyle w:val="TableParagraph"/>
              <w:spacing w:before="86"/>
              <w:ind w:left="107"/>
              <w:rPr>
                <w:sz w:val="24"/>
                <w:szCs w:val="24"/>
              </w:rPr>
            </w:pPr>
            <w:r w:rsidRPr="00FE42E0">
              <w:rPr>
                <w:sz w:val="24"/>
                <w:szCs w:val="24"/>
              </w:rPr>
              <w:t>Susţinerea</w:t>
            </w:r>
            <w:r w:rsidR="00D15A26">
              <w:rPr>
                <w:sz w:val="24"/>
                <w:szCs w:val="24"/>
              </w:rPr>
              <w:t xml:space="preserve"> </w:t>
            </w:r>
            <w:r w:rsidRPr="00FE42E0">
              <w:rPr>
                <w:sz w:val="24"/>
                <w:szCs w:val="24"/>
              </w:rPr>
              <w:t>probei</w:t>
            </w:r>
            <w:r w:rsidR="00D15A26">
              <w:rPr>
                <w:sz w:val="24"/>
                <w:szCs w:val="24"/>
              </w:rPr>
              <w:t xml:space="preserve"> </w:t>
            </w:r>
            <w:r w:rsidRPr="00FE42E0">
              <w:rPr>
                <w:sz w:val="24"/>
                <w:szCs w:val="24"/>
              </w:rPr>
              <w:t>scrise</w:t>
            </w:r>
          </w:p>
        </w:tc>
        <w:tc>
          <w:tcPr>
            <w:tcW w:w="4961" w:type="dxa"/>
          </w:tcPr>
          <w:p w:rsidR="00654904" w:rsidRPr="00FE42E0" w:rsidRDefault="00847B91" w:rsidP="00847B91">
            <w:pPr>
              <w:pStyle w:val="TableParagraph"/>
              <w:ind w:left="205" w:right="197"/>
              <w:rPr>
                <w:sz w:val="24"/>
                <w:szCs w:val="24"/>
              </w:rPr>
            </w:pPr>
            <w:r>
              <w:rPr>
                <w:sz w:val="24"/>
                <w:szCs w:val="24"/>
              </w:rPr>
              <w:t>17</w:t>
            </w:r>
            <w:r w:rsidR="00654904" w:rsidRPr="00FE42E0">
              <w:rPr>
                <w:sz w:val="24"/>
                <w:szCs w:val="24"/>
              </w:rPr>
              <w:t>.0</w:t>
            </w:r>
            <w:r>
              <w:rPr>
                <w:sz w:val="24"/>
                <w:szCs w:val="24"/>
              </w:rPr>
              <w:t>7</w:t>
            </w:r>
            <w:r w:rsidR="00654904" w:rsidRPr="00FE42E0">
              <w:rPr>
                <w:sz w:val="24"/>
                <w:szCs w:val="24"/>
              </w:rPr>
              <w:t>.202</w:t>
            </w:r>
            <w:r w:rsidR="00C010DC">
              <w:rPr>
                <w:sz w:val="24"/>
                <w:szCs w:val="24"/>
              </w:rPr>
              <w:t>5</w:t>
            </w:r>
            <w:r w:rsidR="00654904" w:rsidRPr="00FE42E0">
              <w:rPr>
                <w:sz w:val="24"/>
                <w:szCs w:val="24"/>
              </w:rPr>
              <w:t>, ora 10.00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8.</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D15A26">
              <w:rPr>
                <w:sz w:val="24"/>
                <w:szCs w:val="24"/>
              </w:rPr>
              <w:t xml:space="preserve"> </w:t>
            </w:r>
            <w:r w:rsidRPr="00FE42E0">
              <w:rPr>
                <w:sz w:val="24"/>
                <w:szCs w:val="24"/>
              </w:rPr>
              <w:t>rezultatului</w:t>
            </w:r>
            <w:r w:rsidR="00D15A26">
              <w:rPr>
                <w:sz w:val="24"/>
                <w:szCs w:val="24"/>
              </w:rPr>
              <w:t xml:space="preserve"> </w:t>
            </w:r>
            <w:r w:rsidRPr="00FE42E0">
              <w:rPr>
                <w:sz w:val="24"/>
                <w:szCs w:val="24"/>
              </w:rPr>
              <w:t>probei</w:t>
            </w:r>
            <w:r w:rsidR="00D15A26">
              <w:rPr>
                <w:sz w:val="24"/>
                <w:szCs w:val="24"/>
              </w:rPr>
              <w:t xml:space="preserve"> </w:t>
            </w:r>
            <w:r w:rsidRPr="00FE42E0">
              <w:rPr>
                <w:sz w:val="24"/>
                <w:szCs w:val="24"/>
              </w:rPr>
              <w:t>scrise</w:t>
            </w:r>
          </w:p>
        </w:tc>
        <w:tc>
          <w:tcPr>
            <w:tcW w:w="4961" w:type="dxa"/>
          </w:tcPr>
          <w:p w:rsidR="00654904" w:rsidRPr="00FE42E0" w:rsidRDefault="00847B91" w:rsidP="00847B91">
            <w:pPr>
              <w:pStyle w:val="TableParagraph"/>
              <w:ind w:left="205" w:right="197"/>
              <w:jc w:val="center"/>
              <w:rPr>
                <w:sz w:val="24"/>
                <w:szCs w:val="24"/>
              </w:rPr>
            </w:pPr>
            <w:r>
              <w:rPr>
                <w:sz w:val="24"/>
                <w:szCs w:val="24"/>
                <w:shd w:val="clear" w:color="auto" w:fill="FFFFFF"/>
              </w:rPr>
              <w:t>17</w:t>
            </w:r>
            <w:r w:rsidR="00654904" w:rsidRPr="00FE42E0">
              <w:rPr>
                <w:sz w:val="24"/>
                <w:szCs w:val="24"/>
                <w:shd w:val="clear" w:color="auto" w:fill="FFFFFF"/>
              </w:rPr>
              <w:t>.0</w:t>
            </w:r>
            <w:r>
              <w:rPr>
                <w:sz w:val="24"/>
                <w:szCs w:val="24"/>
                <w:shd w:val="clear" w:color="auto" w:fill="FFFFFF"/>
              </w:rPr>
              <w:t>7</w:t>
            </w:r>
            <w:r w:rsidR="00654904" w:rsidRPr="00FE42E0">
              <w:rPr>
                <w:sz w:val="24"/>
                <w:szCs w:val="24"/>
                <w:shd w:val="clear" w:color="auto" w:fill="FFFFFF"/>
              </w:rPr>
              <w:t>.202</w:t>
            </w:r>
            <w:r w:rsidR="00C010DC">
              <w:rPr>
                <w:sz w:val="24"/>
                <w:szCs w:val="24"/>
                <w:shd w:val="clear" w:color="auto" w:fill="FFFFFF"/>
              </w:rPr>
              <w:t>5</w:t>
            </w:r>
            <w:r w:rsidR="00654904" w:rsidRPr="00FE42E0">
              <w:rPr>
                <w:sz w:val="24"/>
                <w:szCs w:val="24"/>
                <w:shd w:val="clear" w:color="auto" w:fill="FFFFFF"/>
              </w:rPr>
              <w:t>, ora 15.00</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9.</w:t>
            </w:r>
          </w:p>
        </w:tc>
        <w:tc>
          <w:tcPr>
            <w:tcW w:w="4630" w:type="dxa"/>
          </w:tcPr>
          <w:p w:rsidR="00654904" w:rsidRPr="00FE42E0" w:rsidRDefault="00654904" w:rsidP="00C00383">
            <w:pPr>
              <w:pStyle w:val="TableParagraph"/>
              <w:spacing w:line="270" w:lineRule="atLeast"/>
              <w:ind w:left="107" w:right="580"/>
              <w:rPr>
                <w:sz w:val="24"/>
                <w:szCs w:val="24"/>
              </w:rPr>
            </w:pPr>
            <w:r w:rsidRPr="00FE42E0">
              <w:rPr>
                <w:sz w:val="24"/>
                <w:szCs w:val="24"/>
              </w:rPr>
              <w:t>Depunerea contestaţiilor privind rezultatele probei scrise</w:t>
            </w:r>
          </w:p>
        </w:tc>
        <w:tc>
          <w:tcPr>
            <w:tcW w:w="4961" w:type="dxa"/>
          </w:tcPr>
          <w:p w:rsidR="00654904" w:rsidRPr="00FE42E0" w:rsidRDefault="00847B91" w:rsidP="00847B91">
            <w:pPr>
              <w:pStyle w:val="TableParagraph"/>
              <w:ind w:left="205" w:right="197"/>
              <w:jc w:val="center"/>
              <w:rPr>
                <w:sz w:val="24"/>
                <w:szCs w:val="24"/>
              </w:rPr>
            </w:pPr>
            <w:r>
              <w:rPr>
                <w:sz w:val="24"/>
                <w:szCs w:val="24"/>
                <w:shd w:val="clear" w:color="auto" w:fill="FFFFFF"/>
              </w:rPr>
              <w:t>18</w:t>
            </w:r>
            <w:r w:rsidR="00654904" w:rsidRPr="00FE42E0">
              <w:rPr>
                <w:sz w:val="24"/>
                <w:szCs w:val="24"/>
                <w:shd w:val="clear" w:color="auto" w:fill="FFFFFF"/>
              </w:rPr>
              <w:t>.0</w:t>
            </w:r>
            <w:r>
              <w:rPr>
                <w:sz w:val="24"/>
                <w:szCs w:val="24"/>
                <w:shd w:val="clear" w:color="auto" w:fill="FFFFFF"/>
              </w:rPr>
              <w:t>7</w:t>
            </w:r>
            <w:r w:rsidR="00654904" w:rsidRPr="00FE42E0">
              <w:rPr>
                <w:sz w:val="24"/>
                <w:szCs w:val="24"/>
                <w:shd w:val="clear" w:color="auto" w:fill="FFFFFF"/>
              </w:rPr>
              <w:t>.202</w:t>
            </w:r>
            <w:r w:rsidR="00C010DC">
              <w:rPr>
                <w:sz w:val="24"/>
                <w:szCs w:val="24"/>
                <w:shd w:val="clear" w:color="auto" w:fill="FFFFFF"/>
              </w:rPr>
              <w:t>5</w:t>
            </w:r>
            <w:r w:rsidR="00654904"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lastRenderedPageBreak/>
              <w:t>10.</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D15A26">
              <w:rPr>
                <w:sz w:val="24"/>
                <w:szCs w:val="24"/>
              </w:rPr>
              <w:t xml:space="preserve"> </w:t>
            </w:r>
            <w:r w:rsidRPr="00FE42E0">
              <w:rPr>
                <w:sz w:val="24"/>
                <w:szCs w:val="24"/>
              </w:rPr>
              <w:t>rezultatului</w:t>
            </w:r>
            <w:r w:rsidR="00D15A26">
              <w:rPr>
                <w:sz w:val="24"/>
                <w:szCs w:val="24"/>
              </w:rPr>
              <w:t xml:space="preserve"> </w:t>
            </w:r>
            <w:r w:rsidRPr="00FE42E0">
              <w:rPr>
                <w:sz w:val="24"/>
                <w:szCs w:val="24"/>
              </w:rPr>
              <w:t>soluţionării</w:t>
            </w:r>
            <w:r w:rsidR="00D15A26">
              <w:rPr>
                <w:sz w:val="24"/>
                <w:szCs w:val="24"/>
              </w:rPr>
              <w:t xml:space="preserve"> </w:t>
            </w:r>
            <w:r w:rsidRPr="00FE42E0">
              <w:rPr>
                <w:sz w:val="24"/>
                <w:szCs w:val="24"/>
              </w:rPr>
              <w:t>contestaţiilor</w:t>
            </w:r>
          </w:p>
        </w:tc>
        <w:tc>
          <w:tcPr>
            <w:tcW w:w="4961" w:type="dxa"/>
          </w:tcPr>
          <w:p w:rsidR="00654904" w:rsidRPr="00FE42E0" w:rsidRDefault="00847B91" w:rsidP="00847B91">
            <w:pPr>
              <w:pStyle w:val="TableParagraph"/>
              <w:spacing w:before="1"/>
              <w:ind w:left="205" w:right="197"/>
              <w:jc w:val="center"/>
              <w:rPr>
                <w:sz w:val="24"/>
                <w:szCs w:val="24"/>
              </w:rPr>
            </w:pPr>
            <w:r>
              <w:rPr>
                <w:sz w:val="24"/>
                <w:szCs w:val="24"/>
                <w:shd w:val="clear" w:color="auto" w:fill="FFFFFF"/>
              </w:rPr>
              <w:t>2</w:t>
            </w:r>
            <w:r w:rsidR="00C010DC">
              <w:rPr>
                <w:sz w:val="24"/>
                <w:szCs w:val="24"/>
                <w:shd w:val="clear" w:color="auto" w:fill="FFFFFF"/>
              </w:rPr>
              <w:t>1</w:t>
            </w:r>
            <w:r w:rsidR="00654904" w:rsidRPr="00FE42E0">
              <w:rPr>
                <w:sz w:val="24"/>
                <w:szCs w:val="24"/>
                <w:shd w:val="clear" w:color="auto" w:fill="FFFFFF"/>
              </w:rPr>
              <w:t>.0</w:t>
            </w:r>
            <w:r>
              <w:rPr>
                <w:sz w:val="24"/>
                <w:szCs w:val="24"/>
                <w:shd w:val="clear" w:color="auto" w:fill="FFFFFF"/>
              </w:rPr>
              <w:t>7</w:t>
            </w:r>
            <w:r w:rsidR="00654904" w:rsidRPr="00FE42E0">
              <w:rPr>
                <w:sz w:val="24"/>
                <w:szCs w:val="24"/>
                <w:shd w:val="clear" w:color="auto" w:fill="FFFFFF"/>
              </w:rPr>
              <w:t>.202</w:t>
            </w:r>
            <w:r w:rsidR="00C010DC">
              <w:rPr>
                <w:sz w:val="24"/>
                <w:szCs w:val="24"/>
                <w:shd w:val="clear" w:color="auto" w:fill="FFFFFF"/>
              </w:rPr>
              <w:t>5</w:t>
            </w:r>
            <w:r w:rsidR="00654904"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11.</w:t>
            </w:r>
          </w:p>
        </w:tc>
        <w:tc>
          <w:tcPr>
            <w:tcW w:w="9591" w:type="dxa"/>
            <w:gridSpan w:val="2"/>
          </w:tcPr>
          <w:p w:rsidR="00654904" w:rsidRPr="00FE42E0" w:rsidRDefault="00654904" w:rsidP="00C00383">
            <w:pPr>
              <w:pStyle w:val="TableParagraph"/>
              <w:ind w:left="205" w:right="197"/>
              <w:jc w:val="center"/>
              <w:rPr>
                <w:sz w:val="24"/>
                <w:szCs w:val="24"/>
              </w:rPr>
            </w:pPr>
            <w:r w:rsidRPr="00FE42E0">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15.</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w:t>
            </w:r>
            <w:r w:rsidR="00D15A26">
              <w:rPr>
                <w:sz w:val="24"/>
                <w:szCs w:val="24"/>
              </w:rPr>
              <w:t xml:space="preserve"> </w:t>
            </w:r>
            <w:r w:rsidRPr="00FE42E0">
              <w:rPr>
                <w:sz w:val="24"/>
                <w:szCs w:val="24"/>
              </w:rPr>
              <w:t>rezultatului</w:t>
            </w:r>
            <w:r w:rsidR="00D15A26">
              <w:rPr>
                <w:sz w:val="24"/>
                <w:szCs w:val="24"/>
              </w:rPr>
              <w:t xml:space="preserve"> </w:t>
            </w:r>
            <w:r w:rsidRPr="00FE42E0">
              <w:rPr>
                <w:sz w:val="24"/>
                <w:szCs w:val="24"/>
              </w:rPr>
              <w:t>final</w:t>
            </w:r>
            <w:r w:rsidR="00D15A26">
              <w:rPr>
                <w:sz w:val="24"/>
                <w:szCs w:val="24"/>
              </w:rPr>
              <w:t xml:space="preserve"> </w:t>
            </w:r>
            <w:r w:rsidRPr="00FE42E0">
              <w:rPr>
                <w:sz w:val="24"/>
                <w:szCs w:val="24"/>
              </w:rPr>
              <w:t>al</w:t>
            </w:r>
            <w:r w:rsidR="00D15A26">
              <w:rPr>
                <w:sz w:val="24"/>
                <w:szCs w:val="24"/>
              </w:rPr>
              <w:t xml:space="preserve"> </w:t>
            </w:r>
            <w:r w:rsidRPr="00FE42E0">
              <w:rPr>
                <w:sz w:val="24"/>
                <w:szCs w:val="24"/>
              </w:rPr>
              <w:t>concursului</w:t>
            </w:r>
          </w:p>
        </w:tc>
        <w:tc>
          <w:tcPr>
            <w:tcW w:w="4961" w:type="dxa"/>
          </w:tcPr>
          <w:p w:rsidR="00654904" w:rsidRPr="00FE42E0" w:rsidRDefault="00847B91" w:rsidP="00847B91">
            <w:pPr>
              <w:pStyle w:val="TableParagraph"/>
              <w:ind w:left="205" w:right="197"/>
              <w:jc w:val="center"/>
              <w:rPr>
                <w:sz w:val="24"/>
                <w:szCs w:val="24"/>
              </w:rPr>
            </w:pPr>
            <w:r>
              <w:rPr>
                <w:sz w:val="24"/>
                <w:szCs w:val="24"/>
                <w:shd w:val="clear" w:color="auto" w:fill="FFFFFF"/>
              </w:rPr>
              <w:t>22</w:t>
            </w:r>
            <w:r w:rsidR="00654904" w:rsidRPr="00FE42E0">
              <w:rPr>
                <w:sz w:val="24"/>
                <w:szCs w:val="24"/>
                <w:shd w:val="clear" w:color="auto" w:fill="FFFFFF"/>
              </w:rPr>
              <w:t>.0</w:t>
            </w:r>
            <w:r>
              <w:rPr>
                <w:sz w:val="24"/>
                <w:szCs w:val="24"/>
                <w:shd w:val="clear" w:color="auto" w:fill="FFFFFF"/>
              </w:rPr>
              <w:t>7</w:t>
            </w:r>
            <w:r w:rsidR="00654904" w:rsidRPr="00FE42E0">
              <w:rPr>
                <w:sz w:val="24"/>
                <w:szCs w:val="24"/>
                <w:shd w:val="clear" w:color="auto" w:fill="FFFFFF"/>
              </w:rPr>
              <w:t>.202</w:t>
            </w:r>
            <w:r w:rsidR="00C010DC">
              <w:rPr>
                <w:sz w:val="24"/>
                <w:szCs w:val="24"/>
                <w:shd w:val="clear" w:color="auto" w:fill="FFFFFF"/>
              </w:rPr>
              <w:t>5</w:t>
            </w:r>
            <w:r w:rsidR="00654904" w:rsidRPr="00FE42E0">
              <w:rPr>
                <w:sz w:val="24"/>
                <w:szCs w:val="24"/>
                <w:shd w:val="clear" w:color="auto" w:fill="FFFFFF"/>
              </w:rPr>
              <w:t>, ora 15.00</w:t>
            </w:r>
          </w:p>
        </w:tc>
      </w:tr>
    </w:tbl>
    <w:p w:rsidR="00654904" w:rsidRPr="00FE42E0" w:rsidRDefault="008E1185" w:rsidP="00654904">
      <w:pPr>
        <w:spacing w:after="0" w:line="240" w:lineRule="auto"/>
        <w:ind w:firstLine="708"/>
        <w:jc w:val="both"/>
        <w:rPr>
          <w:rFonts w:ascii="Times New Roman" w:hAnsi="Times New Roman"/>
          <w:sz w:val="24"/>
          <w:szCs w:val="24"/>
        </w:rPr>
      </w:pPr>
      <w:r w:rsidRPr="008E1185">
        <w:rPr>
          <w:rFonts w:ascii="Times New Roman" w:hAnsi="Times New Roman"/>
          <w:sz w:val="24"/>
          <w:szCs w:val="24"/>
        </w:rPr>
        <w:pict>
          <v:rect id="_x0000_i1025"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AE540F">
        <w:rPr>
          <w:rFonts w:ascii="Times New Roman" w:hAnsi="Times New Roman"/>
          <w:sz w:val="24"/>
          <w:szCs w:val="24"/>
        </w:rPr>
        <w:t>İ</w:t>
      </w:r>
      <w:r w:rsidRPr="00FE42E0">
        <w:rPr>
          <w:rFonts w:ascii="Times New Roman" w:hAnsi="Times New Roman"/>
          <w:sz w:val="24"/>
          <w:szCs w:val="24"/>
        </w:rPr>
        <w:t>BL</w:t>
      </w:r>
      <w:r w:rsidR="00AE540F">
        <w:rPr>
          <w:rFonts w:ascii="Times New Roman" w:hAnsi="Times New Roman"/>
          <w:sz w:val="24"/>
          <w:szCs w:val="24"/>
        </w:rPr>
        <w:t>İ</w:t>
      </w:r>
      <w:r w:rsidRPr="00FE42E0">
        <w:rPr>
          <w:rFonts w:ascii="Times New Roman" w:hAnsi="Times New Roman"/>
          <w:sz w:val="24"/>
          <w:szCs w:val="24"/>
        </w:rPr>
        <w:t>OGRAF</w:t>
      </w:r>
      <w:r w:rsidR="00AE540F">
        <w:rPr>
          <w:rFonts w:ascii="Times New Roman" w:hAnsi="Times New Roman"/>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AE540F">
        <w:rPr>
          <w:rFonts w:ascii="Times New Roman" w:hAnsi="Times New Roman"/>
          <w:sz w:val="24"/>
          <w:szCs w:val="24"/>
        </w:rPr>
        <w:t>İ</w:t>
      </w:r>
      <w:r w:rsidRPr="00FE42E0">
        <w:rPr>
          <w:rFonts w:ascii="Times New Roman" w:hAnsi="Times New Roman"/>
          <w:sz w:val="24"/>
          <w:szCs w:val="24"/>
        </w:rPr>
        <w:t xml:space="preserve">CA </w:t>
      </w:r>
    </w:p>
    <w:p w:rsidR="006A11E3" w:rsidRPr="00EA4C18" w:rsidRDefault="00654904" w:rsidP="006A11E3">
      <w:pPr>
        <w:shd w:val="clear" w:color="auto" w:fill="FFFFFF"/>
        <w:spacing w:after="0" w:line="360" w:lineRule="atLeast"/>
        <w:ind w:left="-116" w:right="-116"/>
        <w:jc w:val="center"/>
        <w:textAlignment w:val="baseline"/>
        <w:rPr>
          <w:rFonts w:ascii="Times New Roman" w:eastAsia="Times New Roman" w:hAnsi="Times New Roman"/>
          <w:sz w:val="24"/>
          <w:szCs w:val="24"/>
        </w:rPr>
      </w:pPr>
      <w:r w:rsidRPr="00FE42E0">
        <w:t xml:space="preserve">la concursul organizat în vederea ocupării postului vacant de </w:t>
      </w:r>
      <w:r w:rsidR="00960A2D">
        <w:t xml:space="preserve">MEDİC </w:t>
      </w:r>
      <w:r w:rsidR="00817732" w:rsidRPr="00817732">
        <w:t xml:space="preserve">in cadrul compartimentului Managementul Calitatii Serviciilor de Sanatate </w:t>
      </w:r>
      <w:r w:rsidR="006A11E3" w:rsidRPr="00EA4C18">
        <w:rPr>
          <w:rFonts w:ascii="Times New Roman" w:eastAsia="Times New Roman" w:hAnsi="Times New Roman"/>
          <w:sz w:val="24"/>
          <w:szCs w:val="24"/>
        </w:rPr>
        <w:t>din unitățile sanitare publice cu paturi</w:t>
      </w:r>
    </w:p>
    <w:p w:rsidR="00817732" w:rsidRPr="00817732" w:rsidRDefault="00817732" w:rsidP="00817732">
      <w:pPr>
        <w:pStyle w:val="yiv0621650240msonormal"/>
        <w:spacing w:before="0" w:beforeAutospacing="0" w:after="200" w:afterAutospacing="0" w:line="276" w:lineRule="auto"/>
        <w:ind w:left="284" w:firstLine="796"/>
        <w:jc w:val="center"/>
      </w:pPr>
    </w:p>
    <w:p w:rsidR="006A11E3" w:rsidRPr="00EA4C18" w:rsidRDefault="006A11E3" w:rsidP="006A11E3">
      <w:pPr>
        <w:pStyle w:val="yiv0621650240msonormal"/>
        <w:spacing w:before="0" w:beforeAutospacing="0" w:after="200" w:afterAutospacing="0" w:line="276" w:lineRule="auto"/>
        <w:rPr>
          <w:b/>
          <w:bCs/>
        </w:rPr>
      </w:pPr>
      <w:r w:rsidRPr="00EA4C18">
        <w:rPr>
          <w:b/>
          <w:bCs/>
        </w:rPr>
        <w:t>I.</w:t>
      </w:r>
      <w:r w:rsidRPr="00EA4C18">
        <w:rPr>
          <w:b/>
        </w:rPr>
        <w:t> Bibliografia obligatorie pentru ocuparea prin concurs a posturilor din cadrul structurii de management al calitățiiserviciilor de sănătate din unitățile sanitare publice cu paturi</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w:t>
      </w:r>
      <w:r w:rsidRPr="00EA4C18">
        <w:rPr>
          <w:rFonts w:ascii="Times New Roman" w:eastAsia="Times New Roman" w:hAnsi="Times New Roman"/>
          <w:sz w:val="24"/>
          <w:szCs w:val="24"/>
        </w:rPr>
        <w:t> </w:t>
      </w:r>
      <w:hyperlink r:id="rId19" w:history="1">
        <w:r w:rsidRPr="00EA4C18">
          <w:rPr>
            <w:rFonts w:ascii="Times New Roman" w:eastAsia="Times New Roman" w:hAnsi="Times New Roman"/>
            <w:sz w:val="24"/>
            <w:szCs w:val="24"/>
            <w:u w:val="single"/>
          </w:rPr>
          <w:t>Legea nr. 185/2017</w:t>
        </w:r>
      </w:hyperlink>
      <w:r w:rsidRPr="00EA4C18">
        <w:rPr>
          <w:rFonts w:ascii="Times New Roman" w:eastAsia="Times New Roman" w:hAnsi="Times New Roman"/>
          <w:sz w:val="24"/>
          <w:szCs w:val="24"/>
        </w:rPr>
        <w:t> privind asigurarea calității în sistemul de sănătate, cu modificările și completările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2.</w:t>
      </w:r>
      <w:r w:rsidRPr="00EA4C18">
        <w:rPr>
          <w:rFonts w:ascii="Times New Roman" w:eastAsia="Times New Roman" w:hAnsi="Times New Roman"/>
          <w:sz w:val="24"/>
          <w:szCs w:val="24"/>
        </w:rPr>
        <w:t> </w:t>
      </w:r>
      <w:hyperlink r:id="rId20" w:history="1">
        <w:r w:rsidRPr="00EA4C18">
          <w:rPr>
            <w:rFonts w:ascii="Times New Roman" w:eastAsia="Times New Roman" w:hAnsi="Times New Roman"/>
            <w:sz w:val="24"/>
            <w:szCs w:val="24"/>
            <w:u w:val="single"/>
          </w:rPr>
          <w:t>Legea nr. 95/2006</w:t>
        </w:r>
      </w:hyperlink>
      <w:r w:rsidRPr="00EA4C18">
        <w:rPr>
          <w:rFonts w:ascii="Times New Roman" w:eastAsia="Times New Roman" w:hAnsi="Times New Roman"/>
          <w:sz w:val="24"/>
          <w:szCs w:val="24"/>
        </w:rPr>
        <w:t> privind reforma în domeniul sănătății, republicată, cu modificările și completările ulterioare (</w:t>
      </w:r>
      <w:hyperlink r:id="rId21" w:history="1">
        <w:r w:rsidRPr="00EA4C18">
          <w:rPr>
            <w:rFonts w:ascii="Times New Roman" w:eastAsia="Times New Roman" w:hAnsi="Times New Roman"/>
            <w:sz w:val="24"/>
            <w:szCs w:val="24"/>
            <w:u w:val="single"/>
          </w:rPr>
          <w:t>titlul VII Spitalele</w:t>
        </w:r>
      </w:hyperlink>
      <w:r w:rsidRPr="00EA4C18">
        <w:rPr>
          <w:rFonts w:ascii="Times New Roman" w:eastAsia="Times New Roman" w:hAnsi="Times New Roman"/>
          <w:sz w:val="24"/>
          <w:szCs w:val="24"/>
        </w:rPr>
        <w:t> și </w:t>
      </w:r>
      <w:hyperlink r:id="rId22" w:history="1">
        <w:r w:rsidRPr="00EA4C18">
          <w:rPr>
            <w:rFonts w:ascii="Times New Roman" w:eastAsia="Times New Roman" w:hAnsi="Times New Roman"/>
            <w:sz w:val="24"/>
            <w:szCs w:val="24"/>
            <w:u w:val="single"/>
          </w:rPr>
          <w:t>art. 249</w:t>
        </w:r>
      </w:hyperlink>
      <w:r w:rsidRPr="00EA4C18">
        <w:rPr>
          <w:rFonts w:ascii="Times New Roman" w:eastAsia="Times New Roman" w:hAnsi="Times New Roman"/>
          <w:sz w:val="24"/>
          <w:szCs w:val="24"/>
        </w:rPr>
        <w:t> pentru ocuparea posturilor din spitale);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3.</w:t>
      </w:r>
      <w:r w:rsidRPr="00EA4C18">
        <w:rPr>
          <w:rFonts w:ascii="Times New Roman" w:eastAsia="Times New Roman" w:hAnsi="Times New Roman"/>
          <w:sz w:val="24"/>
          <w:szCs w:val="24"/>
        </w:rPr>
        <w:t> </w:t>
      </w:r>
      <w:hyperlink r:id="rId23" w:history="1">
        <w:r w:rsidRPr="00EA4C18">
          <w:rPr>
            <w:rFonts w:ascii="Times New Roman" w:eastAsia="Times New Roman" w:hAnsi="Times New Roman"/>
            <w:sz w:val="24"/>
            <w:szCs w:val="24"/>
            <w:u w:val="single"/>
          </w:rPr>
          <w:t>Legea drepturilor pacientului nr. 46/2003</w:t>
        </w:r>
      </w:hyperlink>
      <w:r w:rsidRPr="00EA4C18">
        <w:rPr>
          <w:rFonts w:ascii="Times New Roman" w:eastAsia="Times New Roman" w:hAnsi="Times New Roman"/>
          <w:sz w:val="24"/>
          <w:szCs w:val="24"/>
        </w:rPr>
        <w:t>, cu modificările și completările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4.</w:t>
      </w:r>
      <w:r w:rsidRPr="00EA4C18">
        <w:rPr>
          <w:rFonts w:ascii="Times New Roman" w:eastAsia="Times New Roman" w:hAnsi="Times New Roman"/>
          <w:sz w:val="24"/>
          <w:szCs w:val="24"/>
        </w:rPr>
        <w:t> </w:t>
      </w:r>
      <w:hyperlink r:id="rId24" w:history="1">
        <w:r w:rsidRPr="00EA4C18">
          <w:rPr>
            <w:rFonts w:ascii="Times New Roman" w:eastAsia="Times New Roman" w:hAnsi="Times New Roman"/>
            <w:sz w:val="24"/>
            <w:szCs w:val="24"/>
            <w:u w:val="single"/>
          </w:rPr>
          <w:t>Legea nr. 3/2021</w:t>
        </w:r>
      </w:hyperlink>
      <w:r w:rsidRPr="00EA4C18">
        <w:rPr>
          <w:rFonts w:ascii="Times New Roman" w:eastAsia="Times New Roman" w:hAnsi="Times New Roman"/>
          <w:sz w:val="24"/>
          <w:szCs w:val="24"/>
        </w:rPr>
        <w:t> privind prevenirea, diagnosticarea și tratamentul infecțiilor asociate asistenței medicale din unitățile medicale și din centrele rezidențiale pentru persoanele adulte aflate în dificultate din România;</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5.</w:t>
      </w:r>
      <w:r w:rsidRPr="00EA4C18">
        <w:rPr>
          <w:rFonts w:ascii="Times New Roman" w:eastAsia="Times New Roman" w:hAnsi="Times New Roman"/>
          <w:sz w:val="24"/>
          <w:szCs w:val="24"/>
        </w:rPr>
        <w:t> </w:t>
      </w:r>
      <w:hyperlink r:id="rId25" w:history="1">
        <w:r w:rsidRPr="00EA4C18">
          <w:rPr>
            <w:rFonts w:ascii="Times New Roman" w:eastAsia="Times New Roman" w:hAnsi="Times New Roman"/>
            <w:sz w:val="24"/>
            <w:szCs w:val="24"/>
            <w:u w:val="single"/>
          </w:rPr>
          <w:t>Legea nr. 211/2011</w:t>
        </w:r>
      </w:hyperlink>
      <w:r w:rsidRPr="00EA4C18">
        <w:rPr>
          <w:rFonts w:ascii="Times New Roman" w:eastAsia="Times New Roman" w:hAnsi="Times New Roman"/>
          <w:sz w:val="24"/>
          <w:szCs w:val="24"/>
        </w:rPr>
        <w:t> privind regimul deșeurilor, republicată, cu modificările și completările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6.</w:t>
      </w:r>
      <w:r w:rsidRPr="00EA4C18">
        <w:rPr>
          <w:rFonts w:ascii="Times New Roman" w:eastAsia="Times New Roman" w:hAnsi="Times New Roman"/>
          <w:sz w:val="24"/>
          <w:szCs w:val="24"/>
        </w:rPr>
        <w:t> </w:t>
      </w:r>
      <w:hyperlink r:id="rId26" w:history="1">
        <w:r w:rsidRPr="00EA4C18">
          <w:rPr>
            <w:rFonts w:ascii="Times New Roman" w:eastAsia="Times New Roman" w:hAnsi="Times New Roman"/>
            <w:sz w:val="24"/>
            <w:szCs w:val="24"/>
            <w:u w:val="single"/>
          </w:rPr>
          <w:t>Legea securității și sănătății în muncă nr. 319/2006</w:t>
        </w:r>
      </w:hyperlink>
      <w:r w:rsidRPr="00EA4C18">
        <w:rPr>
          <w:rFonts w:ascii="Times New Roman" w:eastAsia="Times New Roman" w:hAnsi="Times New Roman"/>
          <w:sz w:val="24"/>
          <w:szCs w:val="24"/>
        </w:rPr>
        <w:t>, cu modificările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7.</w:t>
      </w:r>
      <w:r w:rsidRPr="00EA4C18">
        <w:rPr>
          <w:rFonts w:ascii="Times New Roman" w:eastAsia="Times New Roman" w:hAnsi="Times New Roman"/>
          <w:sz w:val="24"/>
          <w:szCs w:val="24"/>
        </w:rPr>
        <w:t> </w:t>
      </w:r>
      <w:hyperlink r:id="rId27" w:history="1">
        <w:r w:rsidRPr="00EA4C18">
          <w:rPr>
            <w:rFonts w:ascii="Times New Roman" w:eastAsia="Times New Roman" w:hAnsi="Times New Roman"/>
            <w:sz w:val="24"/>
            <w:szCs w:val="24"/>
            <w:u w:val="single"/>
          </w:rPr>
          <w:t>Ordinul ministrului sănătății și al președintelui Autorității Naționale de Management al Calității în Sănătate nr. 1.312/250/2020</w:t>
        </w:r>
      </w:hyperlink>
      <w:r w:rsidRPr="00EA4C18">
        <w:rPr>
          <w:rFonts w:ascii="Times New Roman" w:eastAsia="Times New Roman" w:hAnsi="Times New Roman"/>
          <w:sz w:val="24"/>
          <w:szCs w:val="24"/>
        </w:rPr>
        <w:t> privind organizarea și funcționarea structurii de management al calității serviciilor de sănătate în cadrul unităților sanitare cu paturi și serviciilor de ambulanță, în procesul de implementare a sistemului de management al calității serviciilor de sănătate și siguranței pacientului;</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8.</w:t>
      </w:r>
      <w:r w:rsidRPr="00EA4C18">
        <w:rPr>
          <w:rFonts w:ascii="Times New Roman" w:eastAsia="Times New Roman" w:hAnsi="Times New Roman"/>
          <w:sz w:val="24"/>
          <w:szCs w:val="24"/>
        </w:rPr>
        <w:t> </w:t>
      </w:r>
      <w:hyperlink r:id="rId28" w:history="1">
        <w:r w:rsidRPr="00EA4C18">
          <w:rPr>
            <w:rFonts w:ascii="Times New Roman" w:eastAsia="Times New Roman" w:hAnsi="Times New Roman"/>
            <w:sz w:val="24"/>
            <w:szCs w:val="24"/>
            <w:u w:val="single"/>
          </w:rPr>
          <w:t>Ordinul ministrului sănătății nr. 446/2017</w:t>
        </w:r>
      </w:hyperlink>
      <w:r w:rsidRPr="00EA4C18">
        <w:rPr>
          <w:rFonts w:ascii="Times New Roman" w:eastAsia="Times New Roman" w:hAnsi="Times New Roman"/>
          <w:sz w:val="24"/>
          <w:szCs w:val="24"/>
        </w:rPr>
        <w:t> privind aprobarea Standardelor, </w:t>
      </w:r>
      <w:hyperlink r:id="rId29" w:history="1">
        <w:r w:rsidRPr="00EA4C18">
          <w:rPr>
            <w:rFonts w:ascii="Times New Roman" w:eastAsia="Times New Roman" w:hAnsi="Times New Roman"/>
            <w:sz w:val="24"/>
            <w:szCs w:val="24"/>
            <w:u w:val="single"/>
          </w:rPr>
          <w:t>Procedurii și metodologiei</w:t>
        </w:r>
      </w:hyperlink>
      <w:r w:rsidRPr="00EA4C18">
        <w:rPr>
          <w:rFonts w:ascii="Times New Roman" w:eastAsia="Times New Roman" w:hAnsi="Times New Roman"/>
          <w:sz w:val="24"/>
          <w:szCs w:val="24"/>
        </w:rPr>
        <w:t> de evaluare și acreditare a spitalelor;</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9.</w:t>
      </w:r>
      <w:r w:rsidRPr="00EA4C18">
        <w:rPr>
          <w:rFonts w:ascii="Times New Roman" w:eastAsia="Times New Roman" w:hAnsi="Times New Roman"/>
          <w:sz w:val="24"/>
          <w:szCs w:val="24"/>
        </w:rPr>
        <w:t> </w:t>
      </w:r>
      <w:hyperlink r:id="rId30" w:history="1">
        <w:r w:rsidRPr="00EA4C18">
          <w:rPr>
            <w:rFonts w:ascii="Times New Roman" w:eastAsia="Times New Roman" w:hAnsi="Times New Roman"/>
            <w:sz w:val="24"/>
            <w:szCs w:val="24"/>
            <w:u w:val="single"/>
          </w:rPr>
          <w:t>Ordinul președintelui Autorității Naționale de Management al Calității în Sănătate nr. 10/2018</w:t>
        </w:r>
      </w:hyperlink>
      <w:r w:rsidRPr="00EA4C18">
        <w:rPr>
          <w:rFonts w:ascii="Times New Roman" w:eastAsia="Times New Roman" w:hAnsi="Times New Roman"/>
          <w:sz w:val="24"/>
          <w:szCs w:val="24"/>
        </w:rPr>
        <w:t> privind aprobarea categoriilor de acreditare a unităților sanitare cu paturi aferente celui de al II-lea ciclu de acreditare, cu modificările și completările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lastRenderedPageBreak/>
        <w:t>10.</w:t>
      </w:r>
      <w:r w:rsidRPr="00EA4C18">
        <w:rPr>
          <w:rFonts w:ascii="Times New Roman" w:eastAsia="Times New Roman" w:hAnsi="Times New Roman"/>
          <w:sz w:val="24"/>
          <w:szCs w:val="24"/>
        </w:rPr>
        <w:t> </w:t>
      </w:r>
      <w:hyperlink r:id="rId31" w:history="1">
        <w:r w:rsidRPr="00EA4C18">
          <w:rPr>
            <w:rFonts w:ascii="Times New Roman" w:eastAsia="Times New Roman" w:hAnsi="Times New Roman"/>
            <w:sz w:val="24"/>
            <w:szCs w:val="24"/>
            <w:u w:val="single"/>
          </w:rPr>
          <w:t>Ordinul președintelui Autorității Naționale de Management al Calității în Sănătate nr. 298/2020</w:t>
        </w:r>
      </w:hyperlink>
      <w:r w:rsidRPr="00EA4C18">
        <w:rPr>
          <w:rFonts w:ascii="Times New Roman" w:eastAsia="Times New Roman" w:hAnsi="Times New Roman"/>
          <w:sz w:val="24"/>
          <w:szCs w:val="24"/>
        </w:rPr>
        <w:t> pentru aprobarea </w:t>
      </w:r>
      <w:hyperlink r:id="rId32" w:history="1">
        <w:r w:rsidRPr="00EA4C18">
          <w:rPr>
            <w:rFonts w:ascii="Times New Roman" w:eastAsia="Times New Roman" w:hAnsi="Times New Roman"/>
            <w:sz w:val="24"/>
            <w:szCs w:val="24"/>
            <w:u w:val="single"/>
          </w:rPr>
          <w:t>Metodologiei</w:t>
        </w:r>
      </w:hyperlink>
      <w:r w:rsidRPr="00EA4C18">
        <w:rPr>
          <w:rFonts w:ascii="Times New Roman" w:eastAsia="Times New Roman" w:hAnsi="Times New Roman"/>
          <w:sz w:val="24"/>
          <w:szCs w:val="24"/>
        </w:rPr>
        <w:t> privind monitorizarea procesului de implementare a sistemului de management al calității serviciilor de sănătate și siguranței pacientului;</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11.</w:t>
      </w:r>
      <w:r w:rsidRPr="00EA4C18">
        <w:rPr>
          <w:rFonts w:ascii="Times New Roman" w:eastAsia="Times New Roman" w:hAnsi="Times New Roman"/>
          <w:sz w:val="24"/>
          <w:szCs w:val="24"/>
        </w:rPr>
        <w:t> </w:t>
      </w:r>
      <w:hyperlink r:id="rId33" w:history="1">
        <w:r w:rsidRPr="00EA4C18">
          <w:rPr>
            <w:rFonts w:ascii="Times New Roman" w:eastAsia="Times New Roman" w:hAnsi="Times New Roman"/>
            <w:sz w:val="24"/>
            <w:szCs w:val="24"/>
            <w:u w:val="single"/>
          </w:rPr>
          <w:t>Ordinul președintelui Autorității Naționale de Management al Calității în Sănătate nr. 185/2020</w:t>
        </w:r>
      </w:hyperlink>
      <w:r w:rsidRPr="00EA4C18">
        <w:rPr>
          <w:rFonts w:ascii="Times New Roman" w:eastAsia="Times New Roman" w:hAnsi="Times New Roman"/>
          <w:sz w:val="24"/>
          <w:szCs w:val="24"/>
        </w:rPr>
        <w:t> pentru aprobarea </w:t>
      </w:r>
      <w:hyperlink r:id="rId34" w:history="1">
        <w:r w:rsidRPr="00EA4C18">
          <w:rPr>
            <w:rFonts w:ascii="Times New Roman" w:eastAsia="Times New Roman" w:hAnsi="Times New Roman"/>
            <w:sz w:val="24"/>
            <w:szCs w:val="24"/>
            <w:u w:val="single"/>
          </w:rPr>
          <w:t>Instrucțiunilor</w:t>
        </w:r>
      </w:hyperlink>
      <w:r w:rsidRPr="00EA4C18">
        <w:rPr>
          <w:rFonts w:ascii="Times New Roman" w:eastAsia="Times New Roman" w:hAnsi="Times New Roman"/>
          <w:sz w:val="24"/>
          <w:szCs w:val="24"/>
        </w:rPr>
        <w:t> privind desfășurarea etapei de pregătire a evaluării unităților sanitare cu paturi;</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12.</w:t>
      </w:r>
      <w:r w:rsidRPr="00EA4C18">
        <w:rPr>
          <w:rFonts w:ascii="Times New Roman" w:eastAsia="Times New Roman" w:hAnsi="Times New Roman"/>
          <w:sz w:val="24"/>
          <w:szCs w:val="24"/>
        </w:rPr>
        <w:t> </w:t>
      </w:r>
      <w:hyperlink r:id="rId35" w:history="1">
        <w:r w:rsidRPr="00EA4C18">
          <w:rPr>
            <w:rFonts w:ascii="Times New Roman" w:eastAsia="Times New Roman" w:hAnsi="Times New Roman"/>
            <w:sz w:val="24"/>
            <w:szCs w:val="24"/>
            <w:u w:val="single"/>
          </w:rPr>
          <w:t>Ordinul președintelui Autorității Naționale de Management al Calității în Sănătate nr. 32/2020</w:t>
        </w:r>
      </w:hyperlink>
      <w:r w:rsidRPr="00EA4C18">
        <w:rPr>
          <w:rFonts w:ascii="Times New Roman" w:eastAsia="Times New Roman" w:hAnsi="Times New Roman"/>
          <w:sz w:val="24"/>
          <w:szCs w:val="24"/>
        </w:rPr>
        <w:t> privind aprobarea modalității de plată de către unitățile sanitare a taxei de acreditare, cu modificările și completările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13.</w:t>
      </w:r>
      <w:r w:rsidRPr="00EA4C18">
        <w:rPr>
          <w:rFonts w:ascii="Times New Roman" w:eastAsia="Times New Roman" w:hAnsi="Times New Roman"/>
          <w:sz w:val="24"/>
          <w:szCs w:val="24"/>
        </w:rPr>
        <w:t> </w:t>
      </w:r>
      <w:hyperlink r:id="rId36" w:history="1">
        <w:r w:rsidRPr="00EA4C18">
          <w:rPr>
            <w:rFonts w:ascii="Times New Roman" w:eastAsia="Times New Roman" w:hAnsi="Times New Roman"/>
            <w:sz w:val="24"/>
            <w:szCs w:val="24"/>
            <w:u w:val="single"/>
          </w:rPr>
          <w:t>Ordinul președintelui Autorității Naționale de Management al Calității în Sănătate nr. 147/2020</w:t>
        </w:r>
      </w:hyperlink>
      <w:r w:rsidRPr="00EA4C18">
        <w:rPr>
          <w:rFonts w:ascii="Times New Roman" w:eastAsia="Times New Roman" w:hAnsi="Times New Roman"/>
          <w:sz w:val="24"/>
          <w:szCs w:val="24"/>
        </w:rPr>
        <w:t> pentru aprobarea </w:t>
      </w:r>
      <w:hyperlink r:id="rId37" w:history="1">
        <w:r w:rsidRPr="00EA4C18">
          <w:rPr>
            <w:rFonts w:ascii="Times New Roman" w:eastAsia="Times New Roman" w:hAnsi="Times New Roman"/>
            <w:sz w:val="24"/>
            <w:szCs w:val="24"/>
            <w:u w:val="single"/>
          </w:rPr>
          <w:t>Instrucțiunilor</w:t>
        </w:r>
      </w:hyperlink>
      <w:r w:rsidRPr="00EA4C18">
        <w:rPr>
          <w:rFonts w:ascii="Times New Roman" w:eastAsia="Times New Roman" w:hAnsi="Times New Roman"/>
          <w:sz w:val="24"/>
          <w:szCs w:val="24"/>
        </w:rPr>
        <w:t> privind desfășurarea etapei de evaluare a unităților sanitare cu paturi;</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14.</w:t>
      </w:r>
      <w:r w:rsidRPr="00EA4C18">
        <w:rPr>
          <w:rFonts w:ascii="Times New Roman" w:eastAsia="Times New Roman" w:hAnsi="Times New Roman"/>
          <w:sz w:val="24"/>
          <w:szCs w:val="24"/>
        </w:rPr>
        <w:t> </w:t>
      </w:r>
      <w:hyperlink r:id="rId38" w:history="1">
        <w:r w:rsidRPr="00EA4C18">
          <w:rPr>
            <w:rFonts w:ascii="Times New Roman" w:eastAsia="Times New Roman" w:hAnsi="Times New Roman"/>
            <w:sz w:val="24"/>
            <w:szCs w:val="24"/>
            <w:u w:val="single"/>
          </w:rPr>
          <w:t>Ordinul președintelui Autorității Naționale de Management al Calității în Sănătate nr. 148/2020</w:t>
        </w:r>
      </w:hyperlink>
      <w:r w:rsidRPr="00EA4C18">
        <w:rPr>
          <w:rFonts w:ascii="Times New Roman" w:eastAsia="Times New Roman" w:hAnsi="Times New Roman"/>
          <w:sz w:val="24"/>
          <w:szCs w:val="24"/>
        </w:rPr>
        <w:t> pentru aprobarea </w:t>
      </w:r>
      <w:hyperlink r:id="rId39" w:history="1">
        <w:r w:rsidRPr="00EA4C18">
          <w:rPr>
            <w:rFonts w:ascii="Times New Roman" w:eastAsia="Times New Roman" w:hAnsi="Times New Roman"/>
            <w:sz w:val="24"/>
            <w:szCs w:val="24"/>
            <w:u w:val="single"/>
          </w:rPr>
          <w:t>Instrucțiunilor</w:t>
        </w:r>
      </w:hyperlink>
      <w:r w:rsidRPr="00EA4C18">
        <w:rPr>
          <w:rFonts w:ascii="Times New Roman" w:eastAsia="Times New Roman" w:hAnsi="Times New Roman"/>
          <w:sz w:val="24"/>
          <w:szCs w:val="24"/>
        </w:rPr>
        <w:t> privind desfășurarea etapei de acreditare a unităților sanitare cu paturi;</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15.</w:t>
      </w:r>
      <w:r w:rsidRPr="00EA4C18">
        <w:rPr>
          <w:rFonts w:ascii="Times New Roman" w:eastAsia="Times New Roman" w:hAnsi="Times New Roman"/>
          <w:sz w:val="24"/>
          <w:szCs w:val="24"/>
        </w:rPr>
        <w:t> </w:t>
      </w:r>
      <w:hyperlink r:id="rId40" w:history="1">
        <w:r w:rsidRPr="00EA4C18">
          <w:rPr>
            <w:rFonts w:ascii="Times New Roman" w:eastAsia="Times New Roman" w:hAnsi="Times New Roman"/>
            <w:sz w:val="24"/>
            <w:szCs w:val="24"/>
            <w:u w:val="single"/>
          </w:rPr>
          <w:t>Ordinul președintelui Autorității Naționale de Management al Calității în Sănătate nr. 432/2019</w:t>
        </w:r>
      </w:hyperlink>
      <w:r w:rsidRPr="00EA4C18">
        <w:rPr>
          <w:rFonts w:ascii="Times New Roman" w:eastAsia="Times New Roman" w:hAnsi="Times New Roman"/>
          <w:sz w:val="24"/>
          <w:szCs w:val="24"/>
        </w:rPr>
        <w:t> privind aprobarea condițiilor și a metodologiei de suspendare a acreditării unităților sanitare cu paturi, cu modificările și completările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16.</w:t>
      </w:r>
      <w:r w:rsidRPr="00EA4C18">
        <w:rPr>
          <w:rFonts w:ascii="Times New Roman" w:eastAsia="Times New Roman" w:hAnsi="Times New Roman"/>
          <w:sz w:val="24"/>
          <w:szCs w:val="24"/>
        </w:rPr>
        <w:t> </w:t>
      </w:r>
      <w:hyperlink r:id="rId41" w:history="1">
        <w:r w:rsidRPr="00EA4C18">
          <w:rPr>
            <w:rFonts w:ascii="Times New Roman" w:eastAsia="Times New Roman" w:hAnsi="Times New Roman"/>
            <w:sz w:val="24"/>
            <w:szCs w:val="24"/>
            <w:u w:val="single"/>
          </w:rPr>
          <w:t>Ordinul ministrului sănătății publice nr. 1.410/2016</w:t>
        </w:r>
      </w:hyperlink>
      <w:r w:rsidRPr="00EA4C18">
        <w:rPr>
          <w:rFonts w:ascii="Times New Roman" w:eastAsia="Times New Roman" w:hAnsi="Times New Roman"/>
          <w:sz w:val="24"/>
          <w:szCs w:val="24"/>
        </w:rPr>
        <w:t> privind aprobarea </w:t>
      </w:r>
      <w:hyperlink r:id="rId42" w:history="1">
        <w:r w:rsidRPr="00EA4C18">
          <w:rPr>
            <w:rFonts w:ascii="Times New Roman" w:eastAsia="Times New Roman" w:hAnsi="Times New Roman"/>
            <w:sz w:val="24"/>
            <w:szCs w:val="24"/>
            <w:u w:val="single"/>
          </w:rPr>
          <w:t>Normelor</w:t>
        </w:r>
      </w:hyperlink>
      <w:r w:rsidRPr="00EA4C18">
        <w:rPr>
          <w:rFonts w:ascii="Times New Roman" w:eastAsia="Times New Roman" w:hAnsi="Times New Roman"/>
          <w:sz w:val="24"/>
          <w:szCs w:val="24"/>
        </w:rPr>
        <w:t> de aplicare a </w:t>
      </w:r>
      <w:hyperlink r:id="rId43" w:history="1">
        <w:r w:rsidRPr="00EA4C18">
          <w:rPr>
            <w:rFonts w:ascii="Times New Roman" w:eastAsia="Times New Roman" w:hAnsi="Times New Roman"/>
            <w:sz w:val="24"/>
            <w:szCs w:val="24"/>
            <w:u w:val="single"/>
          </w:rPr>
          <w:t>Legii drepturilor pacientului nr. 46/2003</w:t>
        </w:r>
      </w:hyperlink>
      <w:r w:rsidRPr="00EA4C18">
        <w:rPr>
          <w:rFonts w:ascii="Times New Roman" w:eastAsia="Times New Roman" w:hAnsi="Times New Roman"/>
          <w:sz w:val="24"/>
          <w:szCs w:val="24"/>
        </w:rPr>
        <w:t>;</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17.</w:t>
      </w:r>
      <w:r w:rsidRPr="00EA4C18">
        <w:rPr>
          <w:rFonts w:ascii="Times New Roman" w:eastAsia="Times New Roman" w:hAnsi="Times New Roman"/>
          <w:sz w:val="24"/>
          <w:szCs w:val="24"/>
        </w:rPr>
        <w:t> </w:t>
      </w:r>
      <w:hyperlink r:id="rId44" w:history="1">
        <w:r w:rsidRPr="00EA4C18">
          <w:rPr>
            <w:rFonts w:ascii="Times New Roman" w:eastAsia="Times New Roman" w:hAnsi="Times New Roman"/>
            <w:sz w:val="24"/>
            <w:szCs w:val="24"/>
            <w:u w:val="single"/>
          </w:rPr>
          <w:t>Ordinul ministrului sănătății publice nr. 914/2006</w:t>
        </w:r>
      </w:hyperlink>
      <w:r w:rsidRPr="00EA4C18">
        <w:rPr>
          <w:rFonts w:ascii="Times New Roman" w:eastAsia="Times New Roman" w:hAnsi="Times New Roman"/>
          <w:sz w:val="24"/>
          <w:szCs w:val="24"/>
        </w:rPr>
        <w:t> pentru aprobarea normelor privind condițiile pe care trebuie să le îndeplinească un spital în vederea obținerii autorizației sanitare de funcționare, cu modificările și completările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18.</w:t>
      </w:r>
      <w:r w:rsidRPr="00EA4C18">
        <w:rPr>
          <w:rFonts w:ascii="Times New Roman" w:eastAsia="Times New Roman" w:hAnsi="Times New Roman"/>
          <w:sz w:val="24"/>
          <w:szCs w:val="24"/>
        </w:rPr>
        <w:t> </w:t>
      </w:r>
      <w:hyperlink r:id="rId45" w:history="1">
        <w:r w:rsidRPr="00EA4C18">
          <w:rPr>
            <w:rFonts w:ascii="Times New Roman" w:eastAsia="Times New Roman" w:hAnsi="Times New Roman"/>
            <w:sz w:val="24"/>
            <w:szCs w:val="24"/>
            <w:u w:val="single"/>
          </w:rPr>
          <w:t>Ordinul ministrului sănătății nr. 961/2016</w:t>
        </w:r>
      </w:hyperlink>
      <w:r w:rsidRPr="00EA4C18">
        <w:rPr>
          <w:rFonts w:ascii="Times New Roman" w:eastAsia="Times New Roman" w:hAnsi="Times New Roman"/>
          <w:sz w:val="24"/>
          <w:szCs w:val="24"/>
        </w:rPr>
        <w:t> pentru aprobarea </w:t>
      </w:r>
      <w:hyperlink r:id="rId46" w:history="1">
        <w:r w:rsidRPr="00EA4C18">
          <w:rPr>
            <w:rFonts w:ascii="Times New Roman" w:eastAsia="Times New Roman" w:hAnsi="Times New Roman"/>
            <w:sz w:val="24"/>
            <w:szCs w:val="24"/>
            <w:u w:val="single"/>
          </w:rPr>
          <w:t>Normelor tehnice</w:t>
        </w:r>
      </w:hyperlink>
      <w:r w:rsidRPr="00EA4C18">
        <w:rPr>
          <w:rFonts w:ascii="Times New Roman" w:eastAsia="Times New Roman" w:hAnsi="Times New Roman"/>
          <w:sz w:val="24"/>
          <w:szCs w:val="24"/>
        </w:rPr>
        <w:t> privind curățarea, dezinfecția și sterilizarea în unitățile sanitare publice și private, tehnicii de lucru și interpretare pentru testele de evaluare a eficienței procedurii de curățenie și dezinfecție, procedurilor recomandate pentru dezinfecția mâinilor, în funcție de nivelul de risc, metodelor de aplicare a dezinfectantelor chimice în funcție de suportul care urmează să fie tratat și a metodelor de evaluare a derulării și eficienței procesului de sterilizare, cu modificările ulterioare;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19.</w:t>
      </w:r>
      <w:r w:rsidRPr="00EA4C18">
        <w:rPr>
          <w:rFonts w:ascii="Times New Roman" w:eastAsia="Times New Roman" w:hAnsi="Times New Roman"/>
          <w:sz w:val="24"/>
          <w:szCs w:val="24"/>
        </w:rPr>
        <w:t> </w:t>
      </w:r>
      <w:hyperlink r:id="rId47" w:history="1">
        <w:r w:rsidRPr="00EA4C18">
          <w:rPr>
            <w:rFonts w:ascii="Times New Roman" w:eastAsia="Times New Roman" w:hAnsi="Times New Roman"/>
            <w:sz w:val="24"/>
            <w:szCs w:val="24"/>
            <w:u w:val="single"/>
          </w:rPr>
          <w:t>Ordinul ministrului sănătății nr. 1.101/2016</w:t>
        </w:r>
      </w:hyperlink>
      <w:r w:rsidRPr="00EA4C18">
        <w:rPr>
          <w:rFonts w:ascii="Times New Roman" w:eastAsia="Times New Roman" w:hAnsi="Times New Roman"/>
          <w:sz w:val="24"/>
          <w:szCs w:val="24"/>
        </w:rPr>
        <w:t> privind aprobarea </w:t>
      </w:r>
      <w:hyperlink r:id="rId48" w:history="1">
        <w:r w:rsidRPr="00EA4C18">
          <w:rPr>
            <w:rFonts w:ascii="Times New Roman" w:eastAsia="Times New Roman" w:hAnsi="Times New Roman"/>
            <w:sz w:val="24"/>
            <w:szCs w:val="24"/>
            <w:u w:val="single"/>
          </w:rPr>
          <w:t>Normelor</w:t>
        </w:r>
      </w:hyperlink>
      <w:r w:rsidRPr="00EA4C18">
        <w:rPr>
          <w:rFonts w:ascii="Times New Roman" w:eastAsia="Times New Roman" w:hAnsi="Times New Roman"/>
          <w:sz w:val="24"/>
          <w:szCs w:val="24"/>
        </w:rPr>
        <w:t> de supraveghere, prevenire și limitare a infecțiilor asociate asistenței medicale în unitățile sanitare;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20.</w:t>
      </w:r>
      <w:r w:rsidRPr="00EA4C18">
        <w:rPr>
          <w:rFonts w:ascii="Times New Roman" w:eastAsia="Times New Roman" w:hAnsi="Times New Roman"/>
          <w:sz w:val="24"/>
          <w:szCs w:val="24"/>
        </w:rPr>
        <w:t> </w:t>
      </w:r>
      <w:hyperlink r:id="rId49" w:history="1">
        <w:r w:rsidRPr="00EA4C18">
          <w:rPr>
            <w:rFonts w:ascii="Times New Roman" w:eastAsia="Times New Roman" w:hAnsi="Times New Roman"/>
            <w:sz w:val="24"/>
            <w:szCs w:val="24"/>
            <w:u w:val="single"/>
          </w:rPr>
          <w:t>Ordinul ministrului sănătății nr. 1.501/2016</w:t>
        </w:r>
      </w:hyperlink>
      <w:r w:rsidRPr="00EA4C18">
        <w:rPr>
          <w:rFonts w:ascii="Times New Roman" w:eastAsia="Times New Roman" w:hAnsi="Times New Roman"/>
          <w:sz w:val="24"/>
          <w:szCs w:val="24"/>
        </w:rPr>
        <w:t> privind aprobarea implementării mecanismului de feedback al pacientului în spitalele publice;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t>21.</w:t>
      </w:r>
      <w:r w:rsidRPr="00EA4C18">
        <w:rPr>
          <w:rFonts w:ascii="Times New Roman" w:eastAsia="Times New Roman" w:hAnsi="Times New Roman"/>
          <w:sz w:val="24"/>
          <w:szCs w:val="24"/>
        </w:rPr>
        <w:t> </w:t>
      </w:r>
      <w:hyperlink r:id="rId50" w:history="1">
        <w:r w:rsidRPr="00EA4C18">
          <w:rPr>
            <w:rFonts w:ascii="Times New Roman" w:eastAsia="Times New Roman" w:hAnsi="Times New Roman"/>
            <w:sz w:val="24"/>
            <w:szCs w:val="24"/>
            <w:u w:val="single"/>
          </w:rPr>
          <w:t>Ordinul ministrului sănătății nr. 1.502/2016</w:t>
        </w:r>
      </w:hyperlink>
      <w:r w:rsidRPr="00EA4C18">
        <w:rPr>
          <w:rFonts w:ascii="Times New Roman" w:eastAsia="Times New Roman" w:hAnsi="Times New Roman"/>
          <w:sz w:val="24"/>
          <w:szCs w:val="24"/>
        </w:rPr>
        <w:t> pentru aprobarea componenței și a atribuțiilor Consiliului etic care funcționează în cadrul spitalelor publice;</w:t>
      </w:r>
    </w:p>
    <w:p w:rsidR="006A11E3" w:rsidRPr="00EA4C18" w:rsidRDefault="006A11E3" w:rsidP="006A11E3">
      <w:pPr>
        <w:shd w:val="clear" w:color="auto" w:fill="FFFFFF"/>
        <w:spacing w:after="0" w:line="360" w:lineRule="atLeast"/>
        <w:ind w:left="-116" w:right="-116"/>
        <w:textAlignment w:val="baseline"/>
        <w:rPr>
          <w:rFonts w:ascii="Times New Roman" w:eastAsia="Times New Roman" w:hAnsi="Times New Roman"/>
          <w:sz w:val="24"/>
          <w:szCs w:val="24"/>
        </w:rPr>
      </w:pPr>
      <w:r w:rsidRPr="00EA4C18">
        <w:rPr>
          <w:rFonts w:ascii="Times New Roman" w:eastAsia="Times New Roman" w:hAnsi="Times New Roman"/>
          <w:b/>
          <w:bCs/>
          <w:sz w:val="24"/>
          <w:szCs w:val="24"/>
        </w:rPr>
        <w:lastRenderedPageBreak/>
        <w:t>22.</w:t>
      </w:r>
      <w:r w:rsidRPr="00EA4C18">
        <w:rPr>
          <w:rFonts w:ascii="Times New Roman" w:eastAsia="Times New Roman" w:hAnsi="Times New Roman"/>
          <w:sz w:val="24"/>
          <w:szCs w:val="24"/>
        </w:rPr>
        <w:t> </w:t>
      </w:r>
      <w:hyperlink r:id="rId51" w:history="1">
        <w:r w:rsidRPr="00EA4C18">
          <w:rPr>
            <w:rFonts w:ascii="Times New Roman" w:eastAsia="Times New Roman" w:hAnsi="Times New Roman"/>
            <w:sz w:val="24"/>
            <w:szCs w:val="24"/>
            <w:u w:val="single"/>
          </w:rPr>
          <w:t>Ordinul secretarului general al Guvernului nr. 600/2018</w:t>
        </w:r>
      </w:hyperlink>
      <w:r w:rsidRPr="00EA4C18">
        <w:rPr>
          <w:rFonts w:ascii="Times New Roman" w:eastAsia="Times New Roman" w:hAnsi="Times New Roman"/>
          <w:sz w:val="24"/>
          <w:szCs w:val="24"/>
        </w:rPr>
        <w:t> privind aprobarea Codului controlului intern managerial al entităților publice.</w:t>
      </w:r>
    </w:p>
    <w:p w:rsidR="006A11E3" w:rsidRDefault="006A11E3" w:rsidP="006A11E3">
      <w:pPr>
        <w:shd w:val="clear" w:color="auto" w:fill="FFFFFF"/>
        <w:spacing w:after="0" w:line="360" w:lineRule="atLeast"/>
        <w:ind w:left="-116" w:right="-116"/>
        <w:jc w:val="center"/>
        <w:textAlignment w:val="baseline"/>
        <w:rPr>
          <w:rFonts w:ascii="Times New Roman" w:eastAsia="Times New Roman" w:hAnsi="Times New Roman"/>
          <w:b/>
          <w:sz w:val="24"/>
          <w:szCs w:val="24"/>
        </w:rPr>
      </w:pPr>
      <w:r w:rsidRPr="00EA4C18">
        <w:rPr>
          <w:rFonts w:ascii="Times New Roman" w:eastAsia="Times New Roman" w:hAnsi="Times New Roman"/>
          <w:b/>
          <w:bCs/>
          <w:sz w:val="24"/>
          <w:szCs w:val="24"/>
        </w:rPr>
        <w:t>II.</w:t>
      </w:r>
      <w:r w:rsidRPr="00EA4C18">
        <w:rPr>
          <w:rFonts w:ascii="Times New Roman" w:eastAsia="Times New Roman" w:hAnsi="Times New Roman"/>
          <w:b/>
          <w:sz w:val="24"/>
          <w:szCs w:val="24"/>
        </w:rPr>
        <w:t> Tematica obligatorie pentru ocuparea prin concurs a posturilor din cadrul structurii de management al calității serviciilor de sănătate din unitățile sanitare publice cu paturi</w:t>
      </w:r>
    </w:p>
    <w:p w:rsidR="006A11E3" w:rsidRPr="00EA4C18" w:rsidRDefault="006A11E3" w:rsidP="006A11E3">
      <w:pPr>
        <w:shd w:val="clear" w:color="auto" w:fill="FFFFFF"/>
        <w:spacing w:after="0" w:line="360" w:lineRule="atLeast"/>
        <w:ind w:left="-116" w:right="-116"/>
        <w:jc w:val="center"/>
        <w:textAlignment w:val="baseline"/>
        <w:rPr>
          <w:rFonts w:ascii="Times New Roman" w:eastAsia="Times New Roman" w:hAnsi="Times New Roman"/>
          <w:b/>
          <w:sz w:val="24"/>
          <w:szCs w:val="24"/>
          <w:bdr w:val="none" w:sz="0" w:space="0" w:color="auto" w:frame="1"/>
        </w:rPr>
      </w:pPr>
    </w:p>
    <w:tbl>
      <w:tblPr>
        <w:tblW w:w="7632" w:type="dxa"/>
        <w:tblInd w:w="72" w:type="dxa"/>
        <w:tblCellMar>
          <w:left w:w="0" w:type="dxa"/>
          <w:right w:w="0" w:type="dxa"/>
        </w:tblCellMar>
        <w:tblLook w:val="04A0"/>
      </w:tblPr>
      <w:tblGrid>
        <w:gridCol w:w="7632"/>
      </w:tblGrid>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Denumirea temei</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1. Organizarea și funcționarea sistemului sanitar din România</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2. Conceptul de calitate</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3. Procesul de planificare, implementare, evaluare și control al calității într-o unitate sanitară</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4. Managementul strategic și organizațional</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5. Instrumente de îmbunătățire a calității - Ishikawa, Pareto, analiza cauză-efect, SWOT, matrice de prioritizare, RCA (Root Cause Analysis)</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6. Asigurarea și îmbunătățirea calității serviciilor dintr-o unitate sanitară</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7. Dezvoltarea conceptului de siguranță a pacientului la nivelul unității sanitare și managementul riscului</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 xml:space="preserve">Tema 8. Structura de calitate din cadrul unității sanitare </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9. Concepte și definiții ale auditului (SR EN ISO/CEI 17000:2005)</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10. Pregătirea implementării procesului de audit clinic în instituție</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11. Elaborarea unui program de audit clinic</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12. Elaborarea și implementarea planului de audit - misiunii de audit clinic</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13. Tehnici și metode în auditul clinic</w:t>
            </w:r>
          </w:p>
        </w:tc>
      </w:tr>
      <w:tr w:rsidR="006A11E3" w:rsidRPr="00EA4C18" w:rsidTr="009F009A">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A11E3" w:rsidRPr="00EA4C18" w:rsidRDefault="006A11E3" w:rsidP="009F009A">
            <w:pPr>
              <w:spacing w:after="0" w:line="240" w:lineRule="auto"/>
              <w:rPr>
                <w:rFonts w:ascii="Times New Roman" w:eastAsia="Times New Roman" w:hAnsi="Times New Roman"/>
                <w:sz w:val="24"/>
                <w:szCs w:val="24"/>
              </w:rPr>
            </w:pPr>
            <w:r w:rsidRPr="00EA4C18">
              <w:rPr>
                <w:rFonts w:ascii="Times New Roman" w:eastAsia="Times New Roman" w:hAnsi="Times New Roman"/>
                <w:sz w:val="24"/>
                <w:szCs w:val="24"/>
              </w:rPr>
              <w:t>Tema 14. Rol și competențe ale auditorului clinic. Etica în activitatea de audit clinic</w:t>
            </w:r>
          </w:p>
        </w:tc>
      </w:tr>
    </w:tbl>
    <w:p w:rsidR="006A11E3" w:rsidRDefault="006A11E3" w:rsidP="006A11E3">
      <w:pPr>
        <w:shd w:val="clear" w:color="auto" w:fill="FFFFFF"/>
        <w:spacing w:after="0" w:line="360" w:lineRule="atLeast"/>
        <w:ind w:left="-116" w:right="-116"/>
        <w:jc w:val="both"/>
        <w:textAlignment w:val="baseline"/>
        <w:rPr>
          <w:rFonts w:ascii="Times New Roman" w:hAnsi="Times New Roman"/>
          <w:sz w:val="24"/>
          <w:szCs w:val="24"/>
        </w:rPr>
      </w:pPr>
    </w:p>
    <w:p w:rsidR="00C010DC" w:rsidRPr="00FE42E0" w:rsidRDefault="00C010DC" w:rsidP="00C010DC">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52" w:history="1">
        <w:r w:rsidRPr="00871157">
          <w:rPr>
            <w:rStyle w:val="Hyperlink"/>
            <w:rFonts w:ascii="Times New Roman" w:eastAsia="Times New Roman" w:hAnsi="Times New Roman"/>
            <w:sz w:val="24"/>
            <w:szCs w:val="24"/>
            <w:lang w:eastAsia="ro-RO"/>
          </w:rPr>
          <w:t>https://www.spitalturnu.webnode.</w:t>
        </w:r>
      </w:hyperlink>
      <w:r>
        <w:rPr>
          <w:rStyle w:val="Hyperlink"/>
          <w:rFonts w:ascii="Times New Roman" w:eastAsia="Times New Roman" w:hAnsi="Times New Roman"/>
          <w:sz w:val="24"/>
          <w:szCs w:val="24"/>
          <w:lang w:eastAsia="ro-RO"/>
        </w:rPr>
        <w:t>ro</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C010DC" w:rsidRDefault="00C010DC" w:rsidP="00C010DC">
      <w:pPr>
        <w:spacing w:after="0" w:line="240" w:lineRule="auto"/>
        <w:ind w:firstLine="708"/>
        <w:jc w:val="both"/>
        <w:rPr>
          <w:rFonts w:ascii="Times New Roman" w:hAnsi="Times New Roman"/>
          <w:sz w:val="24"/>
          <w:szCs w:val="24"/>
        </w:rPr>
      </w:pPr>
    </w:p>
    <w:p w:rsidR="00C010DC" w:rsidRDefault="00C010DC" w:rsidP="00C010DC">
      <w:pPr>
        <w:spacing w:after="0" w:line="240" w:lineRule="auto"/>
        <w:ind w:firstLine="708"/>
        <w:jc w:val="both"/>
        <w:rPr>
          <w:rFonts w:ascii="Times New Roman" w:hAnsi="Times New Roman"/>
          <w:sz w:val="24"/>
          <w:szCs w:val="24"/>
        </w:rPr>
      </w:pPr>
    </w:p>
    <w:p w:rsidR="00C010DC" w:rsidRPr="00FE42E0" w:rsidRDefault="00C010DC" w:rsidP="00C010DC">
      <w:pPr>
        <w:spacing w:after="0" w:line="240" w:lineRule="auto"/>
        <w:ind w:firstLine="708"/>
        <w:jc w:val="both"/>
        <w:rPr>
          <w:rFonts w:ascii="Times New Roman" w:hAnsi="Times New Roman"/>
          <w:sz w:val="24"/>
          <w:szCs w:val="24"/>
        </w:rPr>
      </w:pPr>
    </w:p>
    <w:p w:rsidR="00C010DC" w:rsidRPr="009C613A" w:rsidRDefault="00C010DC" w:rsidP="00C010DC">
      <w:pPr>
        <w:pStyle w:val="NoSpacing"/>
        <w:rPr>
          <w:rFonts w:ascii="Times New Roman" w:hAnsi="Times New Roman"/>
          <w:sz w:val="24"/>
          <w:szCs w:val="24"/>
        </w:rPr>
      </w:pPr>
      <w:r w:rsidRPr="009C613A">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 CONTABIL,</w:t>
      </w:r>
    </w:p>
    <w:p w:rsidR="00C010DC" w:rsidRPr="009C613A" w:rsidRDefault="00C010DC" w:rsidP="00C010DC">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Pr>
          <w:rFonts w:ascii="Times New Roman" w:hAnsi="Times New Roman"/>
          <w:sz w:val="24"/>
          <w:szCs w:val="24"/>
        </w:rPr>
        <w:t>CUCLEA MONICA GEORGIANA                   EC. SERGHIE VARZARU RAMONA</w:t>
      </w:r>
    </w:p>
    <w:p w:rsidR="00C010DC" w:rsidRDefault="00C010DC" w:rsidP="00C010DC">
      <w:pPr>
        <w:spacing w:after="158" w:line="259" w:lineRule="auto"/>
      </w:pPr>
    </w:p>
    <w:p w:rsidR="00C010DC" w:rsidRPr="00EA4C18" w:rsidRDefault="00C010DC" w:rsidP="006A11E3">
      <w:pPr>
        <w:shd w:val="clear" w:color="auto" w:fill="FFFFFF"/>
        <w:spacing w:after="0" w:line="360" w:lineRule="atLeast"/>
        <w:ind w:left="-116" w:right="-116"/>
        <w:jc w:val="both"/>
        <w:textAlignment w:val="baseline"/>
        <w:rPr>
          <w:rFonts w:ascii="Times New Roman" w:hAnsi="Times New Roman"/>
          <w:sz w:val="24"/>
          <w:szCs w:val="24"/>
        </w:rPr>
      </w:pPr>
    </w:p>
    <w:p w:rsidR="00754FC0" w:rsidRPr="00754FC0" w:rsidRDefault="00654904" w:rsidP="00C010DC">
      <w:pPr>
        <w:tabs>
          <w:tab w:val="center" w:pos="709"/>
          <w:tab w:val="right" w:pos="9072"/>
        </w:tabs>
        <w:spacing w:after="0"/>
        <w:jc w:val="both"/>
        <w:rPr>
          <w:rFonts w:ascii="Times New Roman" w:hAnsi="Times New Roman"/>
          <w:sz w:val="24"/>
          <w:szCs w:val="24"/>
        </w:rPr>
      </w:pPr>
      <w:r w:rsidRPr="00FE42E0">
        <w:rPr>
          <w:rFonts w:ascii="Times New Roman" w:hAnsi="Times New Roman"/>
          <w:sz w:val="24"/>
          <w:szCs w:val="24"/>
        </w:rPr>
        <w:tab/>
      </w:r>
    </w:p>
    <w:sectPr w:rsidR="00754FC0" w:rsidRPr="00754FC0"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5F3B26CF"/>
    <w:multiLevelType w:val="hybridMultilevel"/>
    <w:tmpl w:val="E4981D90"/>
    <w:lvl w:ilvl="0" w:tplc="CDB41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compat/>
  <w:rsids>
    <w:rsidRoot w:val="00654904"/>
    <w:rsid w:val="00003CE5"/>
    <w:rsid w:val="000A600E"/>
    <w:rsid w:val="000B7822"/>
    <w:rsid w:val="000D2F3A"/>
    <w:rsid w:val="001204C8"/>
    <w:rsid w:val="001264F8"/>
    <w:rsid w:val="00171FBD"/>
    <w:rsid w:val="001B283D"/>
    <w:rsid w:val="001D02E1"/>
    <w:rsid w:val="001E6C40"/>
    <w:rsid w:val="0026132C"/>
    <w:rsid w:val="002617D4"/>
    <w:rsid w:val="002F21C4"/>
    <w:rsid w:val="0031127A"/>
    <w:rsid w:val="00364FFA"/>
    <w:rsid w:val="00372547"/>
    <w:rsid w:val="003B6868"/>
    <w:rsid w:val="003C6776"/>
    <w:rsid w:val="003E2771"/>
    <w:rsid w:val="004554CC"/>
    <w:rsid w:val="004904A2"/>
    <w:rsid w:val="004B419F"/>
    <w:rsid w:val="004F503E"/>
    <w:rsid w:val="0051431E"/>
    <w:rsid w:val="0057471F"/>
    <w:rsid w:val="005C18D9"/>
    <w:rsid w:val="005D517B"/>
    <w:rsid w:val="005F0073"/>
    <w:rsid w:val="0063556C"/>
    <w:rsid w:val="00651F6F"/>
    <w:rsid w:val="00654904"/>
    <w:rsid w:val="00683DEF"/>
    <w:rsid w:val="006A11E3"/>
    <w:rsid w:val="006B1C43"/>
    <w:rsid w:val="006D405D"/>
    <w:rsid w:val="006F3710"/>
    <w:rsid w:val="0071751A"/>
    <w:rsid w:val="00754FC0"/>
    <w:rsid w:val="007660EC"/>
    <w:rsid w:val="007B633F"/>
    <w:rsid w:val="00817732"/>
    <w:rsid w:val="00824A41"/>
    <w:rsid w:val="00847B91"/>
    <w:rsid w:val="00860C69"/>
    <w:rsid w:val="00875F90"/>
    <w:rsid w:val="008D6D4E"/>
    <w:rsid w:val="008E1185"/>
    <w:rsid w:val="008E5E03"/>
    <w:rsid w:val="00960A2D"/>
    <w:rsid w:val="009637FB"/>
    <w:rsid w:val="009A7C18"/>
    <w:rsid w:val="009E1D28"/>
    <w:rsid w:val="009E20BC"/>
    <w:rsid w:val="00A027F6"/>
    <w:rsid w:val="00A568CC"/>
    <w:rsid w:val="00A64FBA"/>
    <w:rsid w:val="00AE4E91"/>
    <w:rsid w:val="00AE540F"/>
    <w:rsid w:val="00B27EA1"/>
    <w:rsid w:val="00B3709E"/>
    <w:rsid w:val="00B37F81"/>
    <w:rsid w:val="00B65556"/>
    <w:rsid w:val="00BD6B42"/>
    <w:rsid w:val="00C010DC"/>
    <w:rsid w:val="00C03437"/>
    <w:rsid w:val="00C5412A"/>
    <w:rsid w:val="00C7591E"/>
    <w:rsid w:val="00C91D4E"/>
    <w:rsid w:val="00CA17AB"/>
    <w:rsid w:val="00CA1B4D"/>
    <w:rsid w:val="00D15A26"/>
    <w:rsid w:val="00D23C8D"/>
    <w:rsid w:val="00D278D5"/>
    <w:rsid w:val="00D41235"/>
    <w:rsid w:val="00D47102"/>
    <w:rsid w:val="00D47E48"/>
    <w:rsid w:val="00DD0F2D"/>
    <w:rsid w:val="00E17959"/>
    <w:rsid w:val="00E42934"/>
    <w:rsid w:val="00E4465F"/>
    <w:rsid w:val="00E554D8"/>
    <w:rsid w:val="00EB09D3"/>
    <w:rsid w:val="00ED1FF4"/>
    <w:rsid w:val="00EE1EC0"/>
    <w:rsid w:val="00EF5EE0"/>
    <w:rsid w:val="00F02451"/>
    <w:rsid w:val="00F0303D"/>
    <w:rsid w:val="00F60F9F"/>
    <w:rsid w:val="00F64933"/>
    <w:rsid w:val="00FE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75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C0"/>
    <w:rPr>
      <w:rFonts w:ascii="Segoe UI" w:eastAsia="Calibr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26" Type="http://schemas.openxmlformats.org/officeDocument/2006/relationships/hyperlink" Target="https://legislatie.just.ro/Public/DetaliiDocumentAfis/202893" TargetMode="External"/><Relationship Id="rId39" Type="http://schemas.openxmlformats.org/officeDocument/2006/relationships/hyperlink" Target="https://legislatie.just.ro/Public/DetaliiDocumentAfis/225864" TargetMode="External"/><Relationship Id="rId3" Type="http://schemas.openxmlformats.org/officeDocument/2006/relationships/styles" Target="styles.xml"/><Relationship Id="rId21" Type="http://schemas.openxmlformats.org/officeDocument/2006/relationships/hyperlink" Target="https://legislatie.just.ro/Public/DetaliiDocumentAfis/239523" TargetMode="External"/><Relationship Id="rId34" Type="http://schemas.openxmlformats.org/officeDocument/2006/relationships/hyperlink" Target="https://legislatie.just.ro/Public/DetaliiDocumentAfis/226569" TargetMode="External"/><Relationship Id="rId42" Type="http://schemas.openxmlformats.org/officeDocument/2006/relationships/hyperlink" Target="https://legislatie.just.ro/Public/DetaliiDocumentAfis/184665" TargetMode="External"/><Relationship Id="rId47" Type="http://schemas.openxmlformats.org/officeDocument/2006/relationships/hyperlink" Target="https://legislatie.just.ro/Public/DetaliiDocumentAfis/182388" TargetMode="External"/><Relationship Id="rId50" Type="http://schemas.openxmlformats.org/officeDocument/2006/relationships/hyperlink" Target="https://legislatie.just.ro/Public/DetaliiDocumentAfis/185429" TargetMode="Externa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5" Type="http://schemas.openxmlformats.org/officeDocument/2006/relationships/hyperlink" Target="https://legislatie.just.ro/Public/DetaliiDocumentAfis/218275" TargetMode="External"/><Relationship Id="rId33" Type="http://schemas.openxmlformats.org/officeDocument/2006/relationships/hyperlink" Target="https://legislatie.just.ro/Public/DetaliiDocumentAfis/226569" TargetMode="External"/><Relationship Id="rId38" Type="http://schemas.openxmlformats.org/officeDocument/2006/relationships/hyperlink" Target="https://legislatie.just.ro/Public/DetaliiDocumentAfis/225863" TargetMode="External"/><Relationship Id="rId46" Type="http://schemas.openxmlformats.org/officeDocument/2006/relationships/hyperlink" Target="https://legislatie.just.ro/Public/DetaliiDocumentAfis/19047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legislatie.just.ro/Public/DetaliiDocumentAfis/239523" TargetMode="External"/><Relationship Id="rId29" Type="http://schemas.openxmlformats.org/officeDocument/2006/relationships/hyperlink" Target="https://legislatie.just.ro/Public/DetaliiDocumentAfis/188616" TargetMode="External"/><Relationship Id="rId41" Type="http://schemas.openxmlformats.org/officeDocument/2006/relationships/hyperlink" Target="https://legislatie.just.ro/Public/DetaliiDocumentAfis/18466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24" Type="http://schemas.openxmlformats.org/officeDocument/2006/relationships/hyperlink" Target="https://legislatie.just.ro/Public/DetaliiDocumentAfis/235999" TargetMode="External"/><Relationship Id="rId32" Type="http://schemas.openxmlformats.org/officeDocument/2006/relationships/hyperlink" Target="https://legislatie.just.ro/Public/DetaliiDocumentAfis/229698" TargetMode="External"/><Relationship Id="rId37" Type="http://schemas.openxmlformats.org/officeDocument/2006/relationships/hyperlink" Target="https://legislatie.just.ro/Public/DetaliiDocumentAfis/225841" TargetMode="External"/><Relationship Id="rId40" Type="http://schemas.openxmlformats.org/officeDocument/2006/relationships/hyperlink" Target="https://legislatie.just.ro/Public/DetaliiDocumentAfis/230093" TargetMode="External"/><Relationship Id="rId45" Type="http://schemas.openxmlformats.org/officeDocument/2006/relationships/hyperlink" Target="https://legislatie.just.ro/Public/DetaliiDocumentAfis/19047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3" Type="http://schemas.openxmlformats.org/officeDocument/2006/relationships/hyperlink" Target="https://legislatie.just.ro/Public/DetaliiDocumentAfis/232304" TargetMode="External"/><Relationship Id="rId28" Type="http://schemas.openxmlformats.org/officeDocument/2006/relationships/hyperlink" Target="https://legislatie.just.ro/Public/DetaliiDocumentAfis/188615" TargetMode="External"/><Relationship Id="rId36" Type="http://schemas.openxmlformats.org/officeDocument/2006/relationships/hyperlink" Target="https://legislatie.just.ro/Public/DetaliiDocumentAfis/225840" TargetMode="External"/><Relationship Id="rId49" Type="http://schemas.openxmlformats.org/officeDocument/2006/relationships/hyperlink" Target="https://legislatie.just.ro/Public/DetaliiDocumentAfis/18553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islatie.just.ro/Public/DetaliiDocumentAfis/225750" TargetMode="External"/><Relationship Id="rId31" Type="http://schemas.openxmlformats.org/officeDocument/2006/relationships/hyperlink" Target="https://legislatie.just.ro/Public/DetaliiDocumentAfis/229697" TargetMode="External"/><Relationship Id="rId44" Type="http://schemas.openxmlformats.org/officeDocument/2006/relationships/hyperlink" Target="https://legislatie.just.ro/Public/DetaliiDocumentAfis/196505" TargetMode="External"/><Relationship Id="rId52" Type="http://schemas.openxmlformats.org/officeDocument/2006/relationships/hyperlink" Target="https://www.spitalturnu.webnode."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hyperlink" Target="https://legislatie.just.ro/Public/DetaliiDocumentAfis/239523" TargetMode="External"/><Relationship Id="rId27" Type="http://schemas.openxmlformats.org/officeDocument/2006/relationships/hyperlink" Target="https://legislatie.just.ro/Public/DetaliiDocumentAfis/228610" TargetMode="External"/><Relationship Id="rId30" Type="http://schemas.openxmlformats.org/officeDocument/2006/relationships/hyperlink" Target="https://legislatie.just.ro/Public/DetaliiDocumentAfis/200471" TargetMode="External"/><Relationship Id="rId35" Type="http://schemas.openxmlformats.org/officeDocument/2006/relationships/hyperlink" Target="https://legislatie.just.ro/Public/DetaliiDocumentAfis/239443" TargetMode="External"/><Relationship Id="rId43" Type="http://schemas.openxmlformats.org/officeDocument/2006/relationships/hyperlink" Target="https://legislatie.just.ro/Public/DetaliiDocumentAfis/232304" TargetMode="External"/><Relationship Id="rId48" Type="http://schemas.openxmlformats.org/officeDocument/2006/relationships/hyperlink" Target="https://legislatie.just.ro/Public/DetaliiDocumentAfis/182387" TargetMode="External"/><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51" Type="http://schemas.openxmlformats.org/officeDocument/2006/relationships/hyperlink" Target="https://legislatie.just.ro/Public/DetaliiDocumentAfis/20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5068-D4D6-48CE-919D-556A486F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24</cp:revision>
  <cp:lastPrinted>2025-04-23T07:10:00Z</cp:lastPrinted>
  <dcterms:created xsi:type="dcterms:W3CDTF">2023-02-23T08:22:00Z</dcterms:created>
  <dcterms:modified xsi:type="dcterms:W3CDTF">2025-05-30T10:23:00Z</dcterms:modified>
</cp:coreProperties>
</file>