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bookmarkStart w:id="0" w:name="_GoBack"/>
      <w:bookmarkEnd w:id="0"/>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8C00D2" w:rsidRDefault="0048445D" w:rsidP="0024443B">
      <w:pPr>
        <w:spacing w:after="0" w:line="276" w:lineRule="auto"/>
        <w:rPr>
          <w:rFonts w:ascii="Arial" w:hAnsi="Arial" w:cs="Arial"/>
          <w:b/>
          <w:sz w:val="23"/>
          <w:szCs w:val="23"/>
          <w:lang w:val="fr-FR"/>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univ.dr. Alexandru RAFILA </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Pr="008C00D2" w:rsidRDefault="0048445D"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REFERAT DE APROBARE</w:t>
      </w:r>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r w:rsidRPr="008C00D2">
        <w:rPr>
          <w:rFonts w:ascii="Arial" w:hAnsi="Arial" w:cs="Arial"/>
          <w:bCs/>
          <w:i/>
          <w:iCs/>
          <w:lang w:val="fr-FR"/>
        </w:rPr>
        <w:t>Ref.:</w:t>
      </w:r>
      <w:r w:rsidRPr="008C00D2">
        <w:rPr>
          <w:rFonts w:ascii="Arial" w:hAnsi="Arial" w:cs="Arial"/>
          <w:b/>
          <w:lang w:val="fr-FR"/>
        </w:rPr>
        <w:t xml:space="preserve">  </w:t>
      </w:r>
      <w:r w:rsidR="0035365C" w:rsidRPr="00912A1D">
        <w:rPr>
          <w:rFonts w:ascii="Arial" w:hAnsi="Arial" w:cs="Arial"/>
          <w:b/>
          <w:bCs/>
          <w:sz w:val="23"/>
          <w:szCs w:val="23"/>
          <w:lang w:val="fr-FR"/>
        </w:rPr>
        <w:t xml:space="preserve">proiect de Ordin </w:t>
      </w:r>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 xml:space="preserve">entru aplicarea </w:t>
      </w:r>
      <w:r w:rsidR="0035365C" w:rsidRPr="00912A1D">
        <w:rPr>
          <w:rFonts w:ascii="Arial" w:hAnsi="Arial" w:cs="Arial"/>
          <w:b/>
          <w:bCs/>
          <w:color w:val="000000"/>
          <w:sz w:val="23"/>
          <w:szCs w:val="23"/>
          <w:bdr w:val="none" w:sz="0" w:space="0" w:color="auto" w:frame="1"/>
          <w:lang w:val="fr-FR"/>
        </w:rPr>
        <w:t xml:space="preserve">în trimestrul </w:t>
      </w:r>
      <w:r w:rsidR="00D33289">
        <w:rPr>
          <w:rFonts w:ascii="Arial" w:hAnsi="Arial" w:cs="Arial"/>
          <w:b/>
          <w:bCs/>
          <w:color w:val="000000"/>
          <w:sz w:val="23"/>
          <w:szCs w:val="23"/>
          <w:bdr w:val="none" w:sz="0" w:space="0" w:color="auto" w:frame="1"/>
          <w:lang w:val="fr-FR"/>
        </w:rPr>
        <w:t>I</w:t>
      </w:r>
      <w:r w:rsidR="005E5E3C">
        <w:rPr>
          <w:rFonts w:ascii="Arial" w:hAnsi="Arial" w:cs="Arial"/>
          <w:b/>
          <w:bCs/>
          <w:color w:val="000000"/>
          <w:sz w:val="23"/>
          <w:szCs w:val="23"/>
          <w:bdr w:val="none" w:sz="0" w:space="0" w:color="auto" w:frame="1"/>
          <w:lang w:val="fr-FR"/>
        </w:rPr>
        <w:t xml:space="preserve"> </w:t>
      </w:r>
      <w:r w:rsidR="0035365C" w:rsidRPr="00912A1D">
        <w:rPr>
          <w:rFonts w:ascii="Arial" w:hAnsi="Arial" w:cs="Arial"/>
          <w:b/>
          <w:bCs/>
          <w:color w:val="000000"/>
          <w:sz w:val="23"/>
          <w:szCs w:val="23"/>
          <w:bdr w:val="none" w:sz="0" w:space="0" w:color="auto" w:frame="1"/>
          <w:lang w:val="fr-FR"/>
        </w:rPr>
        <w:t>202</w:t>
      </w:r>
      <w:r w:rsidR="00D33289">
        <w:rPr>
          <w:rFonts w:ascii="Arial" w:hAnsi="Arial" w:cs="Arial"/>
          <w:b/>
          <w:bCs/>
          <w:color w:val="000000"/>
          <w:sz w:val="23"/>
          <w:szCs w:val="23"/>
          <w:bdr w:val="none" w:sz="0" w:space="0" w:color="auto" w:frame="1"/>
          <w:lang w:val="fr-FR"/>
        </w:rPr>
        <w:t>5</w:t>
      </w:r>
      <w:r w:rsidR="0035365C" w:rsidRPr="00912A1D">
        <w:rPr>
          <w:rFonts w:ascii="Arial" w:hAnsi="Arial" w:cs="Arial"/>
          <w:b/>
          <w:bCs/>
          <w:color w:val="000000"/>
          <w:sz w:val="23"/>
          <w:szCs w:val="23"/>
          <w:bdr w:val="none" w:sz="0" w:space="0" w:color="auto" w:frame="1"/>
          <w:lang w:val="fr-FR"/>
        </w:rPr>
        <w:t xml:space="preserve"> a </w:t>
      </w:r>
      <w:r w:rsidR="0035365C" w:rsidRPr="00912A1D">
        <w:rPr>
          <w:rStyle w:val="rvts1"/>
          <w:rFonts w:ascii="Arial" w:hAnsi="Arial" w:cs="Arial"/>
          <w:b/>
          <w:bCs/>
          <w:color w:val="000000"/>
          <w:sz w:val="23"/>
          <w:szCs w:val="23"/>
          <w:bdr w:val="none" w:sz="0" w:space="0" w:color="auto" w:frame="1"/>
          <w:lang w:val="fr-FR"/>
        </w:rPr>
        <w:t xml:space="preserve">prevederilor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din </w:t>
      </w:r>
      <w:r w:rsidR="0035365C" w:rsidRPr="00912A1D">
        <w:rPr>
          <w:rFonts w:ascii="Arial" w:hAnsi="Arial" w:cs="Arial"/>
          <w:b/>
          <w:bCs/>
          <w:color w:val="000000"/>
          <w:sz w:val="23"/>
          <w:szCs w:val="23"/>
          <w:bdr w:val="none" w:sz="0" w:space="0" w:color="auto" w:frame="1"/>
          <w:lang w:val="fr-FR"/>
        </w:rPr>
        <w:t>Ordonanța de urgență a Guvernului nr. 77/2011 privind stabilirea unor contribuţii pentru finanţarea unor cheltuieli în domeniul sănătăţii</w:t>
      </w:r>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clawback,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hyperlink r:id="rId9" w:history="1">
        <w:r w:rsidRPr="00912A1D">
          <w:rPr>
            <w:rStyle w:val="Hyperlink"/>
            <w:rFonts w:ascii="Arial" w:hAnsi="Arial" w:cs="Arial"/>
            <w:color w:val="auto"/>
            <w:sz w:val="23"/>
            <w:szCs w:val="23"/>
            <w:u w:val="none"/>
            <w:bdr w:val="none" w:sz="0" w:space="0" w:color="auto" w:frame="1"/>
            <w:lang w:val="it-IT"/>
          </w:rPr>
          <w:t>art. 704</w:t>
        </w:r>
      </w:hyperlink>
      <w:r w:rsidRPr="00912A1D">
        <w:rPr>
          <w:rStyle w:val="rvts6"/>
          <w:rFonts w:ascii="Arial" w:hAnsi="Arial" w:cs="Arial"/>
          <w:sz w:val="23"/>
          <w:szCs w:val="23"/>
          <w:bdr w:val="none" w:sz="0" w:space="0" w:color="auto" w:frame="1"/>
          <w:lang w:val="it-IT"/>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lastRenderedPageBreak/>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hyperlink r:id="rId10" w:history="1">
        <w:r w:rsidRPr="00912A1D">
          <w:rPr>
            <w:rStyle w:val="Hyperlink"/>
            <w:rFonts w:ascii="Arial" w:hAnsi="Arial" w:cs="Arial"/>
            <w:color w:val="auto"/>
            <w:sz w:val="23"/>
            <w:szCs w:val="23"/>
            <w:u w:val="none"/>
            <w:bdr w:val="none" w:sz="0" w:space="0" w:color="auto" w:frame="1"/>
            <w:lang w:val="it-IT"/>
          </w:rPr>
          <w:t>art. 711</w:t>
        </w:r>
      </w:hyperlink>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A200C2" w:rsidRPr="00912A1D">
        <w:rPr>
          <w:rFonts w:ascii="Arial" w:eastAsia="MS Mincho" w:hAnsi="Arial" w:cs="Arial"/>
          <w:b/>
          <w:sz w:val="23"/>
          <w:szCs w:val="23"/>
          <w:lang w:val="ro-RO"/>
        </w:rPr>
        <w:t xml:space="preserve"> 202</w:t>
      </w:r>
      <w:r w:rsidR="00D33289">
        <w:rPr>
          <w:rFonts w:ascii="Arial" w:eastAsia="MS Mincho" w:hAnsi="Arial" w:cs="Arial"/>
          <w:b/>
          <w:sz w:val="23"/>
          <w:szCs w:val="23"/>
          <w:lang w:val="ro-RO"/>
        </w:rPr>
        <w:t>5</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972616">
        <w:rPr>
          <w:rFonts w:ascii="Arial" w:eastAsia="MS Mincho" w:hAnsi="Arial" w:cs="Arial"/>
          <w:b/>
          <w:sz w:val="23"/>
          <w:szCs w:val="23"/>
          <w:lang w:val="ro-RO"/>
        </w:rPr>
        <w:t>(CNAS)</w:t>
      </w:r>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r w:rsidRPr="00912A1D">
        <w:rPr>
          <w:rStyle w:val="rvts3"/>
          <w:rFonts w:ascii="Arial" w:hAnsi="Arial" w:cs="Arial"/>
          <w:sz w:val="23"/>
          <w:szCs w:val="23"/>
          <w:bdr w:val="none" w:sz="0" w:space="0" w:color="auto" w:frame="1"/>
          <w:lang w:val="ro-RO"/>
        </w:rPr>
        <w:t xml:space="preserve">țiile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 xml:space="preserve">CANAMED actualizat la </w:t>
      </w:r>
      <w:r w:rsidR="00581531">
        <w:rPr>
          <w:rStyle w:val="rvts3"/>
          <w:rFonts w:ascii="Arial" w:hAnsi="Arial" w:cs="Arial"/>
          <w:i/>
          <w:sz w:val="23"/>
          <w:szCs w:val="23"/>
          <w:bdr w:val="none" w:sz="0" w:space="0" w:color="auto" w:frame="1"/>
          <w:lang w:val="it-IT"/>
        </w:rPr>
        <w:t>01.</w:t>
      </w:r>
      <w:r w:rsidR="00D33289">
        <w:rPr>
          <w:rStyle w:val="rvts3"/>
          <w:rFonts w:ascii="Arial" w:hAnsi="Arial" w:cs="Arial"/>
          <w:i/>
          <w:sz w:val="23"/>
          <w:szCs w:val="23"/>
          <w:bdr w:val="none" w:sz="0" w:space="0" w:color="auto" w:frame="1"/>
          <w:lang w:val="it-IT"/>
        </w:rPr>
        <w:t>03</w:t>
      </w:r>
      <w:r w:rsidR="00581531">
        <w:rPr>
          <w:rStyle w:val="rvts3"/>
          <w:rFonts w:ascii="Arial" w:hAnsi="Arial" w:cs="Arial"/>
          <w:i/>
          <w:sz w:val="23"/>
          <w:szCs w:val="23"/>
          <w:bdr w:val="none" w:sz="0" w:space="0" w:color="auto" w:frame="1"/>
          <w:lang w:val="it-IT"/>
        </w:rPr>
        <w:t>.202</w:t>
      </w:r>
      <w:r w:rsidR="00D33289">
        <w:rPr>
          <w:rStyle w:val="rvts3"/>
          <w:rFonts w:ascii="Arial" w:hAnsi="Arial" w:cs="Arial"/>
          <w:i/>
          <w:sz w:val="23"/>
          <w:szCs w:val="23"/>
          <w:bdr w:val="none" w:sz="0" w:space="0" w:color="auto" w:frame="1"/>
          <w:lang w:val="it-IT"/>
        </w:rPr>
        <w:t>5</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5E5E3C">
        <w:rPr>
          <w:rStyle w:val="rvts3"/>
          <w:rFonts w:ascii="Arial" w:hAnsi="Arial" w:cs="Arial"/>
          <w:b/>
          <w:sz w:val="23"/>
          <w:szCs w:val="23"/>
          <w:bdr w:val="none" w:sz="0" w:space="0" w:color="auto" w:frame="1"/>
          <w:lang w:val="it-IT"/>
        </w:rPr>
        <w:t>0</w:t>
      </w:r>
      <w:r w:rsidR="00D33289">
        <w:rPr>
          <w:rStyle w:val="rvts3"/>
          <w:rFonts w:ascii="Arial" w:hAnsi="Arial" w:cs="Arial"/>
          <w:b/>
          <w:sz w:val="23"/>
          <w:szCs w:val="23"/>
          <w:bdr w:val="none" w:sz="0" w:space="0" w:color="auto" w:frame="1"/>
          <w:lang w:val="it-IT"/>
        </w:rPr>
        <w:t>6</w:t>
      </w:r>
      <w:r w:rsidR="005E5E3C">
        <w:rPr>
          <w:rStyle w:val="rvts3"/>
          <w:rFonts w:ascii="Arial" w:hAnsi="Arial" w:cs="Arial"/>
          <w:b/>
          <w:sz w:val="23"/>
          <w:szCs w:val="23"/>
          <w:bdr w:val="none" w:sz="0" w:space="0" w:color="auto" w:frame="1"/>
          <w:lang w:val="it-IT"/>
        </w:rPr>
        <w:t>.</w:t>
      </w:r>
      <w:r w:rsidR="00581531">
        <w:rPr>
          <w:rStyle w:val="rvts3"/>
          <w:rFonts w:ascii="Arial" w:hAnsi="Arial" w:cs="Arial"/>
          <w:b/>
          <w:sz w:val="23"/>
          <w:szCs w:val="23"/>
          <w:bdr w:val="none" w:sz="0" w:space="0" w:color="auto" w:frame="1"/>
          <w:lang w:val="it-IT"/>
        </w:rPr>
        <w:t>0</w:t>
      </w:r>
      <w:r w:rsidR="00D33289">
        <w:rPr>
          <w:rStyle w:val="rvts3"/>
          <w:rFonts w:ascii="Arial" w:hAnsi="Arial" w:cs="Arial"/>
          <w:b/>
          <w:sz w:val="23"/>
          <w:szCs w:val="23"/>
          <w:bdr w:val="none" w:sz="0" w:space="0" w:color="auto" w:frame="1"/>
          <w:lang w:val="it-IT"/>
        </w:rPr>
        <w:t>5.</w:t>
      </w:r>
      <w:r w:rsidR="005E5E3C">
        <w:rPr>
          <w:rStyle w:val="rvts3"/>
          <w:rFonts w:ascii="Arial" w:hAnsi="Arial" w:cs="Arial"/>
          <w:b/>
          <w:sz w:val="23"/>
          <w:szCs w:val="23"/>
          <w:bdr w:val="none" w:sz="0" w:space="0" w:color="auto" w:frame="1"/>
          <w:lang w:val="it-IT"/>
        </w:rPr>
        <w:t>202</w:t>
      </w:r>
      <w:r w:rsidR="00581531">
        <w:rPr>
          <w:rStyle w:val="rvts3"/>
          <w:rFonts w:ascii="Arial" w:hAnsi="Arial" w:cs="Arial"/>
          <w:b/>
          <w:sz w:val="23"/>
          <w:szCs w:val="23"/>
          <w:bdr w:val="none" w:sz="0" w:space="0" w:color="auto" w:frame="1"/>
          <w:lang w:val="it-IT"/>
        </w:rPr>
        <w:t>5</w:t>
      </w:r>
      <w:r w:rsidRPr="00912A1D">
        <w:rPr>
          <w:rStyle w:val="rvts3"/>
          <w:rFonts w:ascii="Arial" w:hAnsi="Arial" w:cs="Arial"/>
          <w:b/>
          <w:sz w:val="23"/>
          <w:szCs w:val="23"/>
          <w:bdr w:val="none" w:sz="0" w:space="0" w:color="auto" w:frame="1"/>
          <w:lang w:val="it-IT"/>
        </w:rPr>
        <w:t xml:space="preserve">, însoțite de adresa formulată sub nr. </w:t>
      </w:r>
      <w:r w:rsidR="00D33289">
        <w:rPr>
          <w:rStyle w:val="rvts3"/>
          <w:rFonts w:ascii="Arial" w:hAnsi="Arial" w:cs="Arial"/>
          <w:b/>
          <w:sz w:val="23"/>
          <w:szCs w:val="23"/>
          <w:bdr w:val="none" w:sz="0" w:space="0" w:color="auto" w:frame="1"/>
          <w:lang w:val="it-IT"/>
        </w:rPr>
        <w:t>30141</w:t>
      </w:r>
      <w:r w:rsidR="00A735F9">
        <w:rPr>
          <w:rStyle w:val="rvts3"/>
          <w:rFonts w:ascii="Arial" w:hAnsi="Arial" w:cs="Arial"/>
          <w:b/>
          <w:sz w:val="23"/>
          <w:szCs w:val="23"/>
          <w:bdr w:val="none" w:sz="0" w:space="0" w:color="auto" w:frame="1"/>
          <w:lang w:val="it-IT"/>
        </w:rPr>
        <w:t>E/</w:t>
      </w:r>
      <w:r w:rsidR="00581531">
        <w:rPr>
          <w:rStyle w:val="rvts3"/>
          <w:rFonts w:ascii="Arial" w:hAnsi="Arial" w:cs="Arial"/>
          <w:b/>
          <w:sz w:val="23"/>
          <w:szCs w:val="23"/>
          <w:bdr w:val="none" w:sz="0" w:space="0" w:color="auto" w:frame="1"/>
          <w:lang w:val="it-IT"/>
        </w:rPr>
        <w:t>0</w:t>
      </w:r>
      <w:r w:rsidR="00D33289">
        <w:rPr>
          <w:rStyle w:val="rvts3"/>
          <w:rFonts w:ascii="Arial" w:hAnsi="Arial" w:cs="Arial"/>
          <w:b/>
          <w:sz w:val="23"/>
          <w:szCs w:val="23"/>
          <w:bdr w:val="none" w:sz="0" w:space="0" w:color="auto" w:frame="1"/>
          <w:lang w:val="it-IT"/>
        </w:rPr>
        <w:t>6</w:t>
      </w:r>
      <w:r w:rsidR="00581531">
        <w:rPr>
          <w:rStyle w:val="rvts3"/>
          <w:rFonts w:ascii="Arial" w:hAnsi="Arial" w:cs="Arial"/>
          <w:b/>
          <w:sz w:val="23"/>
          <w:szCs w:val="23"/>
          <w:bdr w:val="none" w:sz="0" w:space="0" w:color="auto" w:frame="1"/>
          <w:lang w:val="it-IT"/>
        </w:rPr>
        <w:t>.0</w:t>
      </w:r>
      <w:r w:rsidR="00D33289">
        <w:rPr>
          <w:rStyle w:val="rvts3"/>
          <w:rFonts w:ascii="Arial" w:hAnsi="Arial" w:cs="Arial"/>
          <w:b/>
          <w:sz w:val="23"/>
          <w:szCs w:val="23"/>
          <w:bdr w:val="none" w:sz="0" w:space="0" w:color="auto" w:frame="1"/>
          <w:lang w:val="it-IT"/>
        </w:rPr>
        <w:t>5</w:t>
      </w:r>
      <w:r w:rsidR="00581531">
        <w:rPr>
          <w:rStyle w:val="rvts3"/>
          <w:rFonts w:ascii="Arial" w:hAnsi="Arial" w:cs="Arial"/>
          <w:b/>
          <w:sz w:val="23"/>
          <w:szCs w:val="23"/>
          <w:bdr w:val="none" w:sz="0" w:space="0" w:color="auto" w:frame="1"/>
          <w:lang w:val="it-IT"/>
        </w:rPr>
        <w:t>.2025</w:t>
      </w:r>
      <w:r w:rsidRPr="00912A1D">
        <w:rPr>
          <w:rStyle w:val="rvts3"/>
          <w:rFonts w:ascii="Arial" w:hAnsi="Arial" w:cs="Arial"/>
          <w:b/>
          <w:sz w:val="23"/>
          <w:szCs w:val="23"/>
          <w:bdr w:val="none" w:sz="0" w:space="0" w:color="auto" w:frame="1"/>
          <w:lang w:val="it-IT"/>
        </w:rPr>
        <w:t>, înregistrată la DFDM sub nr. unic P</w:t>
      </w:r>
      <w:r w:rsidR="006C5139">
        <w:rPr>
          <w:rStyle w:val="rvts3"/>
          <w:rFonts w:ascii="Arial" w:hAnsi="Arial" w:cs="Arial"/>
          <w:b/>
          <w:sz w:val="23"/>
          <w:szCs w:val="23"/>
          <w:bdr w:val="none" w:sz="0" w:space="0" w:color="auto" w:frame="1"/>
          <w:lang w:val="it-IT"/>
        </w:rPr>
        <w:t xml:space="preserve"> 212/06.05.2025.</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r w:rsidRPr="00912A1D">
        <w:rPr>
          <w:rStyle w:val="rvts7"/>
          <w:rFonts w:ascii="Arial" w:hAnsi="Arial" w:cs="Arial"/>
          <w:sz w:val="23"/>
          <w:szCs w:val="23"/>
          <w:bdr w:val="none" w:sz="0" w:space="0" w:color="auto" w:frame="1"/>
        </w:rPr>
        <w:t xml:space="preserve">Rațiunea pentru s-a procedat în acest sens rezidă din cele statuate de legiuitor prin </w:t>
      </w:r>
      <w:r w:rsidRPr="00912A1D">
        <w:rPr>
          <w:rStyle w:val="rvts7"/>
          <w:rFonts w:ascii="Arial" w:hAnsi="Arial" w:cs="Arial"/>
          <w:b/>
          <w:sz w:val="23"/>
          <w:szCs w:val="23"/>
          <w:bdr w:val="none" w:sz="0" w:space="0" w:color="auto" w:frame="1"/>
        </w:rPr>
        <w:t>art. 1 alin. (2)</w:t>
      </w:r>
      <w:r w:rsidRPr="00912A1D">
        <w:rPr>
          <w:rStyle w:val="rvts7"/>
          <w:rFonts w:ascii="Arial" w:hAnsi="Arial" w:cs="Arial"/>
          <w:sz w:val="23"/>
          <w:szCs w:val="23"/>
          <w:bdr w:val="none" w:sz="0" w:space="0" w:color="auto" w:frame="1"/>
        </w:rPr>
        <w:t xml:space="preserve"> și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r w:rsidRPr="00912A1D">
        <w:rPr>
          <w:rStyle w:val="rvts7"/>
          <w:rFonts w:ascii="Arial" w:hAnsi="Arial" w:cs="Arial"/>
          <w:b/>
          <w:sz w:val="23"/>
          <w:szCs w:val="23"/>
          <w:bdr w:val="none" w:sz="0" w:space="0" w:color="auto" w:frame="1"/>
        </w:rPr>
        <w:t>alin. (1) din OUG nr.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alin. (2) </w:t>
      </w:r>
      <w:r w:rsidRPr="00912A1D">
        <w:rPr>
          <w:rStyle w:val="rvts9"/>
          <w:rFonts w:ascii="Arial" w:hAnsi="Arial" w:cs="Arial"/>
          <w:iCs/>
          <w:sz w:val="23"/>
          <w:szCs w:val="23"/>
          <w:bdr w:val="none" w:sz="0" w:space="0" w:color="auto" w:frame="1"/>
          <w:shd w:val="clear" w:color="auto" w:fill="FFFFFF"/>
        </w:rPr>
        <w:t xml:space="preserve">“În înţelesul alin. (1), </w:t>
      </w:r>
      <w:r w:rsidRPr="00912A1D">
        <w:rPr>
          <w:rStyle w:val="rvts9"/>
          <w:rFonts w:ascii="Arial" w:hAnsi="Arial" w:cs="Arial"/>
          <w:iCs/>
          <w:sz w:val="23"/>
          <w:szCs w:val="23"/>
          <w:u w:val="single"/>
          <w:bdr w:val="none" w:sz="0" w:space="0" w:color="auto" w:frame="1"/>
          <w:shd w:val="clear" w:color="auto" w:fill="FFFFFF"/>
        </w:rPr>
        <w:t>medicamentele pentru care se suportă contribuţia trimestrială sunt cele puse pe piaţă de către deţinătorii autorizaţiilor de punere pe piaţă în condiţiile </w:t>
      </w:r>
      <w:hyperlink r:id="rId11"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din Legea nr. 95/2006</w:t>
      </w:r>
      <w:r w:rsidRPr="00912A1D">
        <w:rPr>
          <w:rStyle w:val="rvts9"/>
          <w:rFonts w:ascii="Arial" w:hAnsi="Arial" w:cs="Arial"/>
          <w:iCs/>
          <w:sz w:val="23"/>
          <w:szCs w:val="23"/>
          <w:bdr w:val="none" w:sz="0" w:space="0" w:color="auto" w:frame="1"/>
          <w:shd w:val="clear" w:color="auto" w:fill="FFFFFF"/>
        </w:rPr>
        <w:t xml:space="preserve"> privind reforma în domeniul sănătăţii, republicată, cu modificările şi completările ulterioare.”</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r w:rsidRPr="00912A1D">
        <w:rPr>
          <w:rStyle w:val="rvts6"/>
          <w:rFonts w:ascii="Arial" w:hAnsi="Arial" w:cs="Arial"/>
          <w:b/>
          <w:color w:val="000000"/>
          <w:sz w:val="23"/>
          <w:szCs w:val="23"/>
          <w:bdr w:val="none" w:sz="0" w:space="0" w:color="auto" w:frame="1"/>
          <w:shd w:val="clear" w:color="auto" w:fill="FFFFFF"/>
        </w:rPr>
        <w:t>alin. (1)</w:t>
      </w:r>
      <w:r w:rsidRPr="00912A1D">
        <w:rPr>
          <w:rStyle w:val="rvts6"/>
          <w:rFonts w:ascii="Arial" w:hAnsi="Arial" w:cs="Arial"/>
          <w:color w:val="000000"/>
          <w:sz w:val="23"/>
          <w:szCs w:val="23"/>
          <w:bdr w:val="none" w:sz="0" w:space="0" w:color="auto" w:frame="1"/>
          <w:shd w:val="clear" w:color="auto" w:fill="FFFFFF"/>
        </w:rPr>
        <w:t xml:space="preserve"> “Prin excepţie de la prevederile art. 1, deţinătorii autorizaţiilor de punere pe piaţă a medicamentelor, care sunt persoane juridice române, precum şi deţinătorii autorizaţiilor de punere pe piaţă a medicamentelor, care nu sunt persoane juridice române, prin reprezentanţii legali ai acestora, </w:t>
      </w:r>
      <w:r w:rsidRPr="00912A1D">
        <w:rPr>
          <w:rStyle w:val="rvts6"/>
          <w:rFonts w:ascii="Arial" w:hAnsi="Arial" w:cs="Arial"/>
          <w:color w:val="000000"/>
          <w:sz w:val="23"/>
          <w:szCs w:val="23"/>
          <w:u w:val="single"/>
          <w:bdr w:val="none" w:sz="0" w:space="0" w:color="auto" w:frame="1"/>
          <w:shd w:val="clear" w:color="auto" w:fill="FFFFFF"/>
        </w:rPr>
        <w:lastRenderedPageBreak/>
        <w:t>nu datorează contribuţia trimestrială</w:t>
      </w:r>
      <w:r w:rsidRPr="00912A1D">
        <w:rPr>
          <w:rStyle w:val="rvts6"/>
          <w:rFonts w:ascii="Arial" w:hAnsi="Arial" w:cs="Arial"/>
          <w:color w:val="000000"/>
          <w:sz w:val="23"/>
          <w:szCs w:val="23"/>
          <w:bdr w:val="none" w:sz="0" w:space="0" w:color="auto" w:frame="1"/>
          <w:shd w:val="clear" w:color="auto" w:fill="FFFFFF"/>
        </w:rPr>
        <w:t xml:space="preserve"> prevăzută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pentru valoarea consumului centralizat aferentă medicamentelor derivate din sânge uman sau plasmă umană</w:t>
      </w:r>
      <w:r w:rsidRPr="00912A1D">
        <w:rPr>
          <w:rStyle w:val="rvts6"/>
          <w:rFonts w:ascii="Arial" w:hAnsi="Arial" w:cs="Arial"/>
          <w:color w:val="000000"/>
          <w:sz w:val="23"/>
          <w:szCs w:val="23"/>
          <w:bdr w:val="none" w:sz="0" w:space="0" w:color="auto" w:frame="1"/>
          <w:shd w:val="clear" w:color="auto" w:fill="FFFFFF"/>
        </w:rPr>
        <w:t>, suportate din Fondul naţional unic de asigurări sociale de sănătate şi din bugetul Ministerului Sănătăţii;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581531">
        <w:rPr>
          <w:rFonts w:ascii="Arial" w:hAnsi="Arial" w:cs="Arial"/>
          <w:b/>
          <w:bCs/>
          <w:sz w:val="23"/>
          <w:szCs w:val="23"/>
          <w:bdr w:val="none" w:sz="0" w:space="0" w:color="auto" w:frame="1"/>
          <w:lang w:val="it-IT"/>
        </w:rPr>
        <w:t xml:space="preserve"> </w:t>
      </w:r>
      <w:r w:rsidR="00503EA0" w:rsidRPr="00912A1D">
        <w:rPr>
          <w:rFonts w:ascii="Arial" w:hAnsi="Arial" w:cs="Arial"/>
          <w:b/>
          <w:bCs/>
          <w:sz w:val="23"/>
          <w:szCs w:val="23"/>
          <w:bdr w:val="none" w:sz="0" w:space="0" w:color="auto" w:frame="1"/>
          <w:lang w:val="it-IT"/>
        </w:rPr>
        <w:t>202</w:t>
      </w:r>
      <w:r w:rsidR="00D33289">
        <w:rPr>
          <w:rFonts w:ascii="Arial" w:hAnsi="Arial" w:cs="Arial"/>
          <w:b/>
          <w:bCs/>
          <w:sz w:val="23"/>
          <w:szCs w:val="23"/>
          <w:bdr w:val="none" w:sz="0" w:space="0" w:color="auto" w:frame="1"/>
          <w:lang w:val="it-IT"/>
        </w:rPr>
        <w:t>5</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1201DF"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4"/>
          <w:szCs w:val="24"/>
          <w:lang w:val="it-IT"/>
        </w:rPr>
      </w:pPr>
      <w:r w:rsidRPr="001201DF">
        <w:rPr>
          <w:rFonts w:ascii="Arial" w:hAnsi="Arial" w:cs="Arial"/>
          <w:b/>
          <w:bCs/>
          <w:sz w:val="24"/>
          <w:szCs w:val="24"/>
          <w:lang w:val="it-IT"/>
        </w:rPr>
        <w:t>DIRECȚIA FARMACEUTICĂ ȘI DISPOZITIVE MEDICALE</w:t>
      </w:r>
    </w:p>
    <w:p w:rsidR="00D15691" w:rsidRPr="001201DF"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D15691"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MONICA NEGOVAN</w:t>
      </w:r>
    </w:p>
    <w:p w:rsidR="008C00D2" w:rsidRPr="001201DF" w:rsidRDefault="008C00D2" w:rsidP="008C00D2">
      <w:pPr>
        <w:spacing w:after="0" w:line="240" w:lineRule="auto"/>
        <w:jc w:val="center"/>
        <w:rPr>
          <w:rFonts w:ascii="Arial" w:hAnsi="Arial" w:cs="Arial"/>
          <w:b/>
          <w:sz w:val="24"/>
          <w:szCs w:val="24"/>
          <w:lang w:val="it-IT"/>
        </w:rPr>
      </w:pPr>
      <w:r w:rsidRPr="001201DF">
        <w:rPr>
          <w:rFonts w:ascii="Arial" w:hAnsi="Arial" w:cs="Arial"/>
          <w:b/>
          <w:sz w:val="24"/>
          <w:szCs w:val="24"/>
          <w:lang w:val="it-IT"/>
        </w:rPr>
        <w:t>DIRECTOR</w:t>
      </w:r>
    </w:p>
    <w:p w:rsidR="00CD013C"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FE6C3F" w:rsidRPr="001201D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3241C8" w:rsidRPr="001201DF"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E130C1" w:rsidRPr="001201DF"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Șef Serviciu prețuri și politica medicamentului</w:t>
      </w: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1201DF">
        <w:rPr>
          <w:rFonts w:ascii="Arial" w:hAnsi="Arial" w:cs="Arial"/>
          <w:b/>
          <w:sz w:val="24"/>
          <w:szCs w:val="24"/>
        </w:rPr>
        <w:t>Bogdan PREDESCU</w:t>
      </w:r>
    </w:p>
    <w:p w:rsidR="00AA3FB4" w:rsidRPr="001201DF"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r w:rsidRPr="008C00D2">
        <w:rPr>
          <w:rFonts w:ascii="Arial" w:hAnsi="Arial" w:cs="Arial"/>
          <w:sz w:val="20"/>
          <w:szCs w:val="20"/>
        </w:rPr>
        <w:t xml:space="preserve">Întocmit, </w:t>
      </w:r>
      <w:r w:rsidR="001201DF">
        <w:rPr>
          <w:rFonts w:ascii="Arial" w:hAnsi="Arial" w:cs="Arial"/>
          <w:sz w:val="20"/>
          <w:szCs w:val="20"/>
        </w:rPr>
        <w:t>Cristina Ioniță</w:t>
      </w: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2"/>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47" w:rsidRDefault="00722947">
      <w:pPr>
        <w:spacing w:after="0" w:line="240" w:lineRule="auto"/>
      </w:pPr>
      <w:r>
        <w:separator/>
      </w:r>
    </w:p>
  </w:endnote>
  <w:endnote w:type="continuationSeparator" w:id="0">
    <w:p w:rsidR="00722947" w:rsidRDefault="007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757C5D">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757C5D">
      <w:rPr>
        <w:noProof/>
        <w:color w:val="808080" w:themeColor="background1" w:themeShade="80"/>
      </w:rPr>
      <w:t>3</w:t>
    </w:r>
    <w:r w:rsidRPr="00BD23FF">
      <w:rPr>
        <w:color w:val="808080" w:themeColor="background1" w:themeShade="80"/>
      </w:rPr>
      <w:fldChar w:fldCharType="end"/>
    </w:r>
  </w:p>
  <w:p w:rsidR="00D846D0" w:rsidRDefault="00D8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47" w:rsidRDefault="00722947">
      <w:pPr>
        <w:spacing w:after="0" w:line="240" w:lineRule="auto"/>
      </w:pPr>
      <w:r>
        <w:separator/>
      </w:r>
    </w:p>
  </w:footnote>
  <w:footnote w:type="continuationSeparator" w:id="0">
    <w:p w:rsidR="00722947" w:rsidRDefault="00722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19"/>
  </w:num>
  <w:num w:numId="6">
    <w:abstractNumId w:val="31"/>
  </w:num>
  <w:num w:numId="7">
    <w:abstractNumId w:val="26"/>
  </w:num>
  <w:num w:numId="8">
    <w:abstractNumId w:val="2"/>
  </w:num>
  <w:num w:numId="9">
    <w:abstractNumId w:val="14"/>
  </w:num>
  <w:num w:numId="10">
    <w:abstractNumId w:val="34"/>
  </w:num>
  <w:num w:numId="11">
    <w:abstractNumId w:val="39"/>
  </w:num>
  <w:num w:numId="12">
    <w:abstractNumId w:val="25"/>
  </w:num>
  <w:num w:numId="13">
    <w:abstractNumId w:val="20"/>
  </w:num>
  <w:num w:numId="14">
    <w:abstractNumId w:val="24"/>
  </w:num>
  <w:num w:numId="15">
    <w:abstractNumId w:val="40"/>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8"/>
  </w:num>
  <w:num w:numId="25">
    <w:abstractNumId w:val="12"/>
  </w:num>
  <w:num w:numId="26">
    <w:abstractNumId w:val="35"/>
  </w:num>
  <w:num w:numId="27">
    <w:abstractNumId w:val="9"/>
  </w:num>
  <w:num w:numId="28">
    <w:abstractNumId w:val="15"/>
  </w:num>
  <w:num w:numId="29">
    <w:abstractNumId w:val="29"/>
  </w:num>
  <w:num w:numId="30">
    <w:abstractNumId w:val="13"/>
  </w:num>
  <w:num w:numId="31">
    <w:abstractNumId w:val="36"/>
  </w:num>
  <w:num w:numId="32">
    <w:abstractNumId w:val="30"/>
  </w:num>
  <w:num w:numId="33">
    <w:abstractNumId w:val="7"/>
  </w:num>
  <w:num w:numId="34">
    <w:abstractNumId w:val="11"/>
  </w:num>
  <w:num w:numId="35">
    <w:abstractNumId w:val="18"/>
  </w:num>
  <w:num w:numId="36">
    <w:abstractNumId w:val="33"/>
  </w:num>
  <w:num w:numId="37">
    <w:abstractNumId w:val="16"/>
  </w:num>
  <w:num w:numId="38">
    <w:abstractNumId w:val="23"/>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01DF"/>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628"/>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D6"/>
    <w:rsid w:val="00236BD1"/>
    <w:rsid w:val="00236EA2"/>
    <w:rsid w:val="00240CCE"/>
    <w:rsid w:val="002416B2"/>
    <w:rsid w:val="002423C7"/>
    <w:rsid w:val="0024443B"/>
    <w:rsid w:val="002450B4"/>
    <w:rsid w:val="002510C8"/>
    <w:rsid w:val="00251BFD"/>
    <w:rsid w:val="00252D68"/>
    <w:rsid w:val="00254ABE"/>
    <w:rsid w:val="00255283"/>
    <w:rsid w:val="00260A1D"/>
    <w:rsid w:val="0027020A"/>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4C5D"/>
    <w:rsid w:val="003359A4"/>
    <w:rsid w:val="0035293F"/>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0FC8"/>
    <w:rsid w:val="00581531"/>
    <w:rsid w:val="005836D1"/>
    <w:rsid w:val="00585577"/>
    <w:rsid w:val="00585AC8"/>
    <w:rsid w:val="0059165A"/>
    <w:rsid w:val="00597940"/>
    <w:rsid w:val="005A3A11"/>
    <w:rsid w:val="005B0A30"/>
    <w:rsid w:val="005C654B"/>
    <w:rsid w:val="005C76C5"/>
    <w:rsid w:val="005C7D3D"/>
    <w:rsid w:val="005E2040"/>
    <w:rsid w:val="005E4C4D"/>
    <w:rsid w:val="005E4E47"/>
    <w:rsid w:val="005E5E3C"/>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5139"/>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2947"/>
    <w:rsid w:val="00725430"/>
    <w:rsid w:val="00726F05"/>
    <w:rsid w:val="00731FA9"/>
    <w:rsid w:val="00732D9B"/>
    <w:rsid w:val="00733098"/>
    <w:rsid w:val="00737DC3"/>
    <w:rsid w:val="00746435"/>
    <w:rsid w:val="0074750C"/>
    <w:rsid w:val="0074791A"/>
    <w:rsid w:val="007523C0"/>
    <w:rsid w:val="00757C5D"/>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0E6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37203"/>
    <w:rsid w:val="00946F7F"/>
    <w:rsid w:val="009508D8"/>
    <w:rsid w:val="00953966"/>
    <w:rsid w:val="00955FCE"/>
    <w:rsid w:val="00957A53"/>
    <w:rsid w:val="00961818"/>
    <w:rsid w:val="00962E71"/>
    <w:rsid w:val="0096698A"/>
    <w:rsid w:val="00971807"/>
    <w:rsid w:val="00972616"/>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735F9"/>
    <w:rsid w:val="00A83877"/>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2AF"/>
    <w:rsid w:val="00B41B19"/>
    <w:rsid w:val="00B43C26"/>
    <w:rsid w:val="00B44846"/>
    <w:rsid w:val="00B46928"/>
    <w:rsid w:val="00B54472"/>
    <w:rsid w:val="00B62100"/>
    <w:rsid w:val="00B7632B"/>
    <w:rsid w:val="00B76573"/>
    <w:rsid w:val="00B80A90"/>
    <w:rsid w:val="00B80D41"/>
    <w:rsid w:val="00B827C2"/>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3289"/>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846D0"/>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772F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1351"/>
    <w:rsid w:val="00FB57C3"/>
    <w:rsid w:val="00FB5802"/>
    <w:rsid w:val="00FB5D1A"/>
    <w:rsid w:val="00FC38A7"/>
    <w:rsid w:val="00FD70DF"/>
    <w:rsid w:val="00FE3B6B"/>
    <w:rsid w:val="00FE51D3"/>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422970,%208031112);" TargetMode="External"/><Relationship Id="rId5" Type="http://schemas.openxmlformats.org/officeDocument/2006/relationships/webSettings" Target="webSettings.xml"/><Relationship Id="rId10" Type="http://schemas.openxmlformats.org/officeDocument/2006/relationships/hyperlink" Target="javascript:OpenDocumentView(412054,%207870449);" TargetMode="External"/><Relationship Id="rId4" Type="http://schemas.openxmlformats.org/officeDocument/2006/relationships/settings" Target="settings.xml"/><Relationship Id="rId9" Type="http://schemas.openxmlformats.org/officeDocument/2006/relationships/hyperlink" Target="javascript:OpenDocumentView(412054,%2078704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6F2B-139A-40C8-9141-0785B1E9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d. Mihailescu</cp:lastModifiedBy>
  <cp:revision>2</cp:revision>
  <cp:lastPrinted>2024-05-07T08:04:00Z</cp:lastPrinted>
  <dcterms:created xsi:type="dcterms:W3CDTF">2025-05-19T10:27:00Z</dcterms:created>
  <dcterms:modified xsi:type="dcterms:W3CDTF">2025-05-19T10:27:00Z</dcterms:modified>
</cp:coreProperties>
</file>