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46CE6" w14:textId="74542F8E" w:rsidR="00214EF4" w:rsidRDefault="00D00212" w:rsidP="00D00212">
      <w:pPr>
        <w:tabs>
          <w:tab w:val="center" w:pos="4680"/>
          <w:tab w:val="left" w:pos="7500"/>
        </w:tabs>
        <w:jc w:val="right"/>
        <w:rPr>
          <w:rFonts w:cs="Calibri"/>
          <w:b/>
          <w:color w:val="auto"/>
          <w:sz w:val="24"/>
          <w:szCs w:val="24"/>
        </w:rPr>
      </w:pPr>
      <w:r>
        <w:rPr>
          <w:rFonts w:cs="Calibri"/>
          <w:b/>
          <w:color w:val="auto"/>
          <w:sz w:val="24"/>
          <w:szCs w:val="24"/>
        </w:rPr>
        <w:t>Aprobat,</w:t>
      </w:r>
    </w:p>
    <w:p w14:paraId="12156626" w14:textId="1ABA1C2E" w:rsidR="003B713F" w:rsidRDefault="00D00212" w:rsidP="00D00212">
      <w:pPr>
        <w:tabs>
          <w:tab w:val="center" w:pos="4680"/>
          <w:tab w:val="left" w:pos="7500"/>
        </w:tabs>
        <w:jc w:val="right"/>
        <w:rPr>
          <w:rFonts w:cs="Calibri"/>
          <w:b/>
          <w:color w:val="auto"/>
          <w:sz w:val="24"/>
          <w:szCs w:val="24"/>
        </w:rPr>
      </w:pPr>
      <w:r>
        <w:rPr>
          <w:rFonts w:cs="Calibri"/>
          <w:b/>
          <w:color w:val="auto"/>
          <w:sz w:val="24"/>
          <w:szCs w:val="24"/>
        </w:rPr>
        <w:t>Director General</w:t>
      </w:r>
    </w:p>
    <w:p w14:paraId="158438B1" w14:textId="77777777" w:rsidR="00214EF4" w:rsidRPr="008C07DF" w:rsidRDefault="00214EF4" w:rsidP="00214EF4">
      <w:pPr>
        <w:tabs>
          <w:tab w:val="center" w:pos="4680"/>
          <w:tab w:val="left" w:pos="7500"/>
        </w:tabs>
        <w:jc w:val="center"/>
        <w:rPr>
          <w:rFonts w:cs="Calibri"/>
          <w:b/>
          <w:color w:val="auto"/>
          <w:sz w:val="24"/>
          <w:szCs w:val="24"/>
        </w:rPr>
      </w:pPr>
    </w:p>
    <w:p w14:paraId="7D9B2B1C" w14:textId="77777777" w:rsidR="00851679" w:rsidRPr="008C07DF" w:rsidRDefault="00851679" w:rsidP="00851679">
      <w:pPr>
        <w:tabs>
          <w:tab w:val="center" w:pos="4680"/>
          <w:tab w:val="left" w:pos="7500"/>
        </w:tabs>
        <w:jc w:val="center"/>
        <w:rPr>
          <w:rFonts w:cs="Calibri"/>
          <w:b/>
          <w:color w:val="auto"/>
          <w:sz w:val="24"/>
          <w:szCs w:val="24"/>
        </w:rPr>
      </w:pPr>
      <w:r w:rsidRPr="008C07DF">
        <w:rPr>
          <w:rFonts w:cs="Calibri"/>
          <w:b/>
          <w:color w:val="auto"/>
          <w:sz w:val="24"/>
          <w:szCs w:val="24"/>
        </w:rPr>
        <w:t>A N U N Ț</w:t>
      </w:r>
    </w:p>
    <w:p w14:paraId="44D1D02D" w14:textId="77777777" w:rsidR="00851679" w:rsidRPr="008C07DF" w:rsidRDefault="00851679" w:rsidP="00851679">
      <w:pPr>
        <w:tabs>
          <w:tab w:val="center" w:pos="4680"/>
          <w:tab w:val="left" w:pos="7500"/>
        </w:tabs>
        <w:jc w:val="center"/>
        <w:rPr>
          <w:rFonts w:cs="Calibri"/>
          <w:b/>
          <w:color w:val="auto"/>
          <w:sz w:val="24"/>
          <w:szCs w:val="24"/>
        </w:rPr>
      </w:pPr>
    </w:p>
    <w:p w14:paraId="402C23B1" w14:textId="3CE0A316" w:rsidR="00851679" w:rsidRPr="008C07DF" w:rsidRDefault="00851679" w:rsidP="00851679">
      <w:pPr>
        <w:jc w:val="both"/>
        <w:rPr>
          <w:rFonts w:cs="Calibri"/>
          <w:color w:val="auto"/>
          <w:sz w:val="24"/>
          <w:szCs w:val="24"/>
        </w:rPr>
      </w:pPr>
      <w:r w:rsidRPr="008C07DF">
        <w:rPr>
          <w:rFonts w:cs="Calibri"/>
          <w:color w:val="auto"/>
          <w:sz w:val="24"/>
          <w:szCs w:val="24"/>
        </w:rPr>
        <w:t xml:space="preserve">Institutul Național de Sănătate Publică, organizează concurs în vederea ocupării următoarelor posturi vacante de execuție, în conformitate cu prevederile </w:t>
      </w:r>
      <w:r w:rsidRPr="008C07DF">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8C07DF">
        <w:rPr>
          <w:rFonts w:cs="Calibri"/>
          <w:color w:val="auto"/>
          <w:sz w:val="24"/>
          <w:szCs w:val="24"/>
        </w:rPr>
        <w:t>:</w:t>
      </w:r>
    </w:p>
    <w:p w14:paraId="4E0E285D" w14:textId="1BCFD528" w:rsidR="00B70858" w:rsidRPr="008C07DF" w:rsidRDefault="00B70858" w:rsidP="00B70858">
      <w:pPr>
        <w:pStyle w:val="ListParagraph"/>
        <w:numPr>
          <w:ilvl w:val="0"/>
          <w:numId w:val="6"/>
        </w:numPr>
        <w:spacing w:before="240"/>
        <w:jc w:val="both"/>
        <w:rPr>
          <w:rFonts w:cs="Calibri"/>
          <w:color w:val="auto"/>
          <w:sz w:val="24"/>
          <w:szCs w:val="24"/>
        </w:rPr>
      </w:pPr>
      <w:r w:rsidRPr="008C07DF">
        <w:rPr>
          <w:rFonts w:cs="Calibri"/>
          <w:color w:val="auto"/>
          <w:sz w:val="24"/>
          <w:szCs w:val="24"/>
        </w:rPr>
        <w:t xml:space="preserve">1 post de </w:t>
      </w:r>
      <w:r w:rsidR="00244DD1">
        <w:rPr>
          <w:rFonts w:cs="Calibri"/>
          <w:color w:val="auto"/>
          <w:sz w:val="24"/>
          <w:szCs w:val="24"/>
        </w:rPr>
        <w:t>biolog specialist imunologie clinică</w:t>
      </w:r>
      <w:r w:rsidRPr="008C07DF">
        <w:rPr>
          <w:rFonts w:cs="Calibri"/>
          <w:color w:val="auto"/>
          <w:sz w:val="24"/>
          <w:szCs w:val="24"/>
        </w:rPr>
        <w:t xml:space="preserve">, în cadrul </w:t>
      </w:r>
      <w:r w:rsidR="00CB1AB9" w:rsidRPr="008C07DF">
        <w:rPr>
          <w:rFonts w:cs="Calibri"/>
          <w:color w:val="auto"/>
          <w:sz w:val="24"/>
          <w:szCs w:val="24"/>
        </w:rPr>
        <w:t xml:space="preserve">Centrului </w:t>
      </w:r>
      <w:r w:rsidR="005D2ED2">
        <w:rPr>
          <w:rFonts w:cs="Calibri"/>
          <w:color w:val="auto"/>
          <w:sz w:val="24"/>
          <w:szCs w:val="24"/>
        </w:rPr>
        <w:t>Regional de Sănătate Publică Timișoara, Secția Epidemiologia Bolilor Transmisibile</w:t>
      </w:r>
      <w:r w:rsidR="00244DD1">
        <w:rPr>
          <w:rFonts w:cs="Calibri"/>
          <w:color w:val="auto"/>
          <w:sz w:val="24"/>
          <w:szCs w:val="24"/>
        </w:rPr>
        <w:t>, Laboratorul Microbiologie Clinică</w:t>
      </w:r>
      <w:r w:rsidRPr="008C07DF">
        <w:rPr>
          <w:rFonts w:cs="Calibri"/>
          <w:color w:val="auto"/>
          <w:sz w:val="24"/>
          <w:szCs w:val="24"/>
        </w:rPr>
        <w:t>.</w:t>
      </w:r>
    </w:p>
    <w:p w14:paraId="301CB873" w14:textId="77777777" w:rsidR="00851679" w:rsidRPr="008C07DF" w:rsidRDefault="00851679" w:rsidP="00851679">
      <w:pPr>
        <w:pStyle w:val="ListParagraph"/>
        <w:jc w:val="both"/>
        <w:rPr>
          <w:rFonts w:cs="Calibri"/>
          <w:color w:val="auto"/>
          <w:sz w:val="24"/>
          <w:szCs w:val="24"/>
        </w:rPr>
      </w:pPr>
    </w:p>
    <w:p w14:paraId="58DCD39D" w14:textId="77777777" w:rsidR="00851679" w:rsidRPr="008C07DF" w:rsidRDefault="00851679" w:rsidP="00851679">
      <w:pPr>
        <w:ind w:left="360"/>
        <w:jc w:val="center"/>
        <w:rPr>
          <w:rFonts w:cs="Calibri"/>
          <w:b/>
          <w:color w:val="auto"/>
          <w:sz w:val="24"/>
          <w:szCs w:val="24"/>
        </w:rPr>
      </w:pPr>
      <w:r w:rsidRPr="008C07DF">
        <w:rPr>
          <w:rFonts w:cs="Calibri"/>
          <w:b/>
          <w:color w:val="auto"/>
          <w:sz w:val="24"/>
          <w:szCs w:val="24"/>
        </w:rPr>
        <w:t>Condiții de participare</w:t>
      </w:r>
    </w:p>
    <w:p w14:paraId="2AAF24F3" w14:textId="77777777" w:rsidR="00851679" w:rsidRPr="008C07DF" w:rsidRDefault="00851679" w:rsidP="00851679">
      <w:pPr>
        <w:ind w:left="360"/>
        <w:jc w:val="center"/>
        <w:rPr>
          <w:rFonts w:cs="Calibri"/>
          <w:b/>
          <w:color w:val="auto"/>
          <w:sz w:val="24"/>
          <w:szCs w:val="24"/>
        </w:rPr>
      </w:pPr>
    </w:p>
    <w:p w14:paraId="1C293BDF" w14:textId="77777777" w:rsidR="00851679" w:rsidRPr="008C07DF" w:rsidRDefault="00851679" w:rsidP="00851679">
      <w:pPr>
        <w:jc w:val="both"/>
        <w:rPr>
          <w:rFonts w:cs="Calibri"/>
          <w:b/>
          <w:bCs/>
          <w:color w:val="auto"/>
          <w:sz w:val="24"/>
          <w:szCs w:val="24"/>
        </w:rPr>
      </w:pPr>
      <w:r w:rsidRPr="008C07DF">
        <w:rPr>
          <w:rFonts w:cs="Calibri"/>
          <w:b/>
          <w:bCs/>
          <w:color w:val="auto"/>
          <w:sz w:val="24"/>
          <w:szCs w:val="24"/>
        </w:rPr>
        <w:t xml:space="preserve">Condiții generale: </w:t>
      </w:r>
    </w:p>
    <w:p w14:paraId="74EA9953" w14:textId="77777777" w:rsidR="00851679" w:rsidRPr="008C07DF" w:rsidRDefault="00851679" w:rsidP="00851679">
      <w:pPr>
        <w:jc w:val="both"/>
        <w:rPr>
          <w:rFonts w:cs="Calibri"/>
          <w:color w:val="auto"/>
          <w:sz w:val="24"/>
          <w:szCs w:val="24"/>
        </w:rPr>
      </w:pPr>
      <w:r w:rsidRPr="008C07DF">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8C07DF" w:rsidRDefault="00851679" w:rsidP="00851679">
      <w:pPr>
        <w:jc w:val="both"/>
        <w:rPr>
          <w:rFonts w:cs="Calibri"/>
          <w:color w:val="auto"/>
          <w:sz w:val="24"/>
          <w:szCs w:val="24"/>
        </w:rPr>
      </w:pPr>
      <w:r w:rsidRPr="008C07DF">
        <w:rPr>
          <w:rFonts w:cs="Calibri"/>
          <w:color w:val="auto"/>
          <w:sz w:val="24"/>
          <w:szCs w:val="24"/>
        </w:rPr>
        <w:t>b) cunoaşte limba română, scris şi vorbit;</w:t>
      </w:r>
    </w:p>
    <w:p w14:paraId="5D2B47BE" w14:textId="77777777" w:rsidR="00851679" w:rsidRPr="008C07DF" w:rsidRDefault="00851679" w:rsidP="00851679">
      <w:pPr>
        <w:jc w:val="both"/>
        <w:rPr>
          <w:rFonts w:cs="Calibri"/>
          <w:color w:val="auto"/>
          <w:sz w:val="24"/>
          <w:szCs w:val="24"/>
        </w:rPr>
      </w:pPr>
      <w:r w:rsidRPr="008C07DF">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8C07DF" w:rsidRDefault="00851679" w:rsidP="00851679">
      <w:pPr>
        <w:jc w:val="both"/>
        <w:rPr>
          <w:rFonts w:cs="Calibri"/>
          <w:color w:val="auto"/>
          <w:sz w:val="24"/>
          <w:szCs w:val="24"/>
        </w:rPr>
      </w:pPr>
      <w:r w:rsidRPr="008C07DF">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8C07DF" w:rsidRDefault="00851679" w:rsidP="00851679">
      <w:pPr>
        <w:jc w:val="both"/>
        <w:rPr>
          <w:rFonts w:cs="Calibri"/>
          <w:color w:val="auto"/>
          <w:sz w:val="24"/>
          <w:szCs w:val="24"/>
        </w:rPr>
      </w:pPr>
      <w:r w:rsidRPr="008C07DF">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8C07DF" w:rsidRDefault="00851679" w:rsidP="00851679">
      <w:pPr>
        <w:jc w:val="both"/>
        <w:rPr>
          <w:rFonts w:cs="Calibri"/>
          <w:color w:val="auto"/>
          <w:sz w:val="24"/>
          <w:szCs w:val="24"/>
        </w:rPr>
      </w:pPr>
      <w:r w:rsidRPr="008C07DF">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8C07DF" w:rsidRDefault="00851679" w:rsidP="00851679">
      <w:pPr>
        <w:jc w:val="both"/>
        <w:rPr>
          <w:rFonts w:cs="Calibri"/>
          <w:color w:val="auto"/>
          <w:sz w:val="24"/>
          <w:szCs w:val="24"/>
        </w:rPr>
      </w:pPr>
      <w:r w:rsidRPr="008C07DF">
        <w:rPr>
          <w:rFonts w:cs="Calibri"/>
          <w:color w:val="auto"/>
          <w:sz w:val="24"/>
          <w:szCs w:val="24"/>
        </w:rPr>
        <w:t xml:space="preserve">g) nu execută o pedeapsă complementară prin care i-a fost interzisă exercitarea dreptului de a ocupa funcţia, de a exercita profesia sau meseria ori de a desfăşura activitatea de care s-a folosit </w:t>
      </w:r>
      <w:r w:rsidRPr="008C07DF">
        <w:rPr>
          <w:rFonts w:cs="Calibri"/>
          <w:color w:val="auto"/>
          <w:sz w:val="24"/>
          <w:szCs w:val="24"/>
        </w:rPr>
        <w:lastRenderedPageBreak/>
        <w:t>pentru săvârşirea infracţiunii sau faţă de aceasta nu s-a luat măsura de siguranţă a interzicerii ocupării unei funcţii sau a exercitării unei profesii;</w:t>
      </w:r>
    </w:p>
    <w:p w14:paraId="6A041595" w14:textId="77777777" w:rsidR="00851679" w:rsidRPr="008C07DF" w:rsidRDefault="00851679" w:rsidP="00851679">
      <w:pPr>
        <w:jc w:val="both"/>
        <w:rPr>
          <w:rFonts w:cs="Calibri"/>
          <w:color w:val="auto"/>
          <w:sz w:val="24"/>
          <w:szCs w:val="24"/>
        </w:rPr>
      </w:pPr>
      <w:r w:rsidRPr="008C07DF">
        <w:rPr>
          <w:rFonts w:cs="Calibri"/>
          <w:color w:val="auto"/>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8C07DF" w:rsidRDefault="00851679" w:rsidP="00851679">
      <w:pPr>
        <w:jc w:val="both"/>
        <w:rPr>
          <w:rFonts w:cs="Calibri"/>
          <w:color w:val="auto"/>
          <w:sz w:val="24"/>
          <w:szCs w:val="24"/>
        </w:rPr>
      </w:pPr>
    </w:p>
    <w:p w14:paraId="1FB53FB8" w14:textId="77777777" w:rsidR="00851679" w:rsidRPr="008C07DF" w:rsidRDefault="00851679" w:rsidP="00851679">
      <w:pPr>
        <w:rPr>
          <w:rFonts w:cs="Calibri"/>
          <w:b/>
          <w:bCs/>
          <w:color w:val="auto"/>
          <w:sz w:val="24"/>
          <w:szCs w:val="24"/>
        </w:rPr>
      </w:pPr>
      <w:r w:rsidRPr="008C07DF">
        <w:rPr>
          <w:rFonts w:cs="Calibri"/>
          <w:b/>
          <w:bCs/>
          <w:color w:val="auto"/>
          <w:sz w:val="24"/>
          <w:szCs w:val="24"/>
        </w:rPr>
        <w:t>Condiții specifice:</w:t>
      </w:r>
    </w:p>
    <w:p w14:paraId="0E7F621C" w14:textId="5DE3D5B0" w:rsidR="00244DD1" w:rsidRPr="00417370" w:rsidRDefault="0004755B" w:rsidP="00244DD1">
      <w:pPr>
        <w:jc w:val="both"/>
        <w:rPr>
          <w:rFonts w:cs="Calibri"/>
          <w:color w:val="auto"/>
          <w:sz w:val="24"/>
          <w:szCs w:val="24"/>
        </w:rPr>
      </w:pPr>
      <w:r>
        <w:rPr>
          <w:rFonts w:cs="Calibri"/>
          <w:color w:val="auto"/>
          <w:sz w:val="24"/>
          <w:szCs w:val="24"/>
        </w:rPr>
        <w:t>-</w:t>
      </w:r>
      <w:r w:rsidR="00244DD1">
        <w:rPr>
          <w:rFonts w:cs="Calibri"/>
          <w:color w:val="auto"/>
          <w:sz w:val="24"/>
          <w:szCs w:val="24"/>
        </w:rPr>
        <w:t xml:space="preserve"> </w:t>
      </w:r>
      <w:r w:rsidR="00244DD1" w:rsidRPr="00417370">
        <w:rPr>
          <w:rFonts w:cs="Calibri"/>
          <w:color w:val="auto"/>
          <w:sz w:val="24"/>
          <w:szCs w:val="24"/>
        </w:rPr>
        <w:t>studii universitare de licență absolvite cu diplomă de licență din ramura de știință biologie;</w:t>
      </w:r>
    </w:p>
    <w:p w14:paraId="47E3766E" w14:textId="4A06F931" w:rsidR="00244DD1" w:rsidRPr="00417370" w:rsidRDefault="00244DD1" w:rsidP="00244DD1">
      <w:pPr>
        <w:jc w:val="both"/>
        <w:rPr>
          <w:rFonts w:cs="Calibri"/>
          <w:color w:val="auto"/>
          <w:sz w:val="24"/>
          <w:szCs w:val="24"/>
        </w:rPr>
      </w:pPr>
      <w:r w:rsidRPr="00417370">
        <w:rPr>
          <w:rFonts w:cs="Calibri"/>
          <w:color w:val="auto"/>
          <w:sz w:val="24"/>
          <w:szCs w:val="24"/>
        </w:rPr>
        <w:t xml:space="preserve">- adeverință/certificat de confirmare ca biolog specialist în specialitatea </w:t>
      </w:r>
      <w:r>
        <w:rPr>
          <w:rFonts w:cs="Calibri"/>
          <w:color w:val="auto"/>
          <w:sz w:val="24"/>
          <w:szCs w:val="24"/>
        </w:rPr>
        <w:t>imunologie clinică</w:t>
      </w:r>
      <w:r w:rsidRPr="00417370">
        <w:rPr>
          <w:rFonts w:cs="Calibri"/>
          <w:color w:val="auto"/>
          <w:sz w:val="24"/>
          <w:szCs w:val="24"/>
        </w:rPr>
        <w:t>;</w:t>
      </w:r>
    </w:p>
    <w:p w14:paraId="7C4344E1" w14:textId="70D7D99D" w:rsidR="00244DD1" w:rsidRPr="00417370" w:rsidRDefault="00244DD1" w:rsidP="00244DD1">
      <w:pPr>
        <w:pStyle w:val="ListParagraph"/>
        <w:ind w:left="0"/>
        <w:jc w:val="both"/>
        <w:rPr>
          <w:rFonts w:cs="Calibri"/>
          <w:color w:val="auto"/>
          <w:sz w:val="24"/>
          <w:szCs w:val="24"/>
        </w:rPr>
      </w:pPr>
      <w:r w:rsidRPr="00417370">
        <w:rPr>
          <w:rFonts w:cs="Calibri"/>
          <w:color w:val="auto"/>
          <w:sz w:val="24"/>
          <w:szCs w:val="24"/>
        </w:rPr>
        <w:t xml:space="preserve">- 4 ani vechime în specialitate </w:t>
      </w:r>
    </w:p>
    <w:p w14:paraId="5AE4A2F7" w14:textId="77777777" w:rsidR="00851679" w:rsidRPr="008C07DF" w:rsidRDefault="00851679" w:rsidP="00851679">
      <w:pPr>
        <w:jc w:val="both"/>
        <w:rPr>
          <w:rFonts w:cs="Calibri"/>
          <w:color w:val="auto"/>
          <w:sz w:val="24"/>
          <w:szCs w:val="24"/>
        </w:rPr>
      </w:pPr>
    </w:p>
    <w:p w14:paraId="104CD565" w14:textId="77777777" w:rsidR="00851679" w:rsidRPr="008C07DF" w:rsidRDefault="00851679" w:rsidP="00851679">
      <w:pPr>
        <w:jc w:val="center"/>
        <w:rPr>
          <w:rFonts w:cs="Calibri"/>
          <w:b/>
          <w:color w:val="auto"/>
          <w:sz w:val="24"/>
          <w:szCs w:val="24"/>
        </w:rPr>
      </w:pPr>
      <w:r w:rsidRPr="008C07DF">
        <w:rPr>
          <w:rFonts w:cs="Calibri"/>
          <w:b/>
          <w:color w:val="auto"/>
          <w:sz w:val="24"/>
          <w:szCs w:val="24"/>
        </w:rPr>
        <w:t>Acte necesare pentru înscriere</w:t>
      </w:r>
    </w:p>
    <w:p w14:paraId="6EA33A3D" w14:textId="77777777" w:rsidR="00851679" w:rsidRPr="008C07DF" w:rsidRDefault="00851679" w:rsidP="00851679">
      <w:pPr>
        <w:jc w:val="center"/>
        <w:rPr>
          <w:rFonts w:cs="Calibri"/>
          <w:b/>
          <w:color w:val="auto"/>
          <w:sz w:val="24"/>
          <w:szCs w:val="24"/>
        </w:rPr>
      </w:pPr>
    </w:p>
    <w:p w14:paraId="2546F0E8" w14:textId="77777777" w:rsidR="0004755B" w:rsidRPr="00FA3029" w:rsidRDefault="0004755B" w:rsidP="0004755B">
      <w:pPr>
        <w:pStyle w:val="al"/>
        <w:rPr>
          <w:rFonts w:asciiTheme="minorHAnsi" w:hAnsiTheme="minorHAnsi" w:cstheme="minorHAnsi"/>
        </w:rPr>
      </w:pPr>
      <w:r w:rsidRPr="00FA3029">
        <w:rPr>
          <w:rFonts w:asciiTheme="minorHAnsi" w:hAnsiTheme="minorHAnsi" w:cstheme="minorHAnsi"/>
        </w:rPr>
        <w:t xml:space="preserve">a) formular de înscriere la concurs, conform modelului prevăzut la anexa </w:t>
      </w:r>
      <w:hyperlink r:id="rId7" w:anchor="p-505558071" w:tgtFrame="_blank" w:history="1">
        <w:r w:rsidRPr="00FA3029">
          <w:rPr>
            <w:rStyle w:val="Hyperlink"/>
            <w:rFonts w:asciiTheme="minorHAnsi" w:hAnsiTheme="minorHAnsi" w:cstheme="minorHAnsi"/>
            <w:color w:val="auto"/>
          </w:rPr>
          <w:t xml:space="preserve">nr. </w:t>
        </w:r>
      </w:hyperlink>
      <w:r w:rsidRPr="00FA3029">
        <w:rPr>
          <w:rFonts w:asciiTheme="minorHAnsi" w:hAnsiTheme="minorHAnsi" w:cstheme="minorHAnsi"/>
        </w:rPr>
        <w:t>1;</w:t>
      </w:r>
    </w:p>
    <w:p w14:paraId="2D94BEB0"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b) copia de pe diploma de licenţă şi certificatul de specialist și primar;</w:t>
      </w:r>
    </w:p>
    <w:p w14:paraId="3E642793"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234F10BD"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e) acte doveditoare pentru calcularea punctajului prevăzut în anexa nr. 3 la Ordinul nr. 166/2023;</w:t>
      </w:r>
    </w:p>
    <w:p w14:paraId="2B41F070"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f) certificat de cazier judiciar sau, după caz, extrasul de pe cazierul judiciar;</w:t>
      </w:r>
    </w:p>
    <w:p w14:paraId="1BB1C0FF"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D45B4FB"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463CB974"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22A380CB"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7590A391"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lastRenderedPageBreak/>
        <w:t>k) curriculum vitae, model comun european;</w:t>
      </w:r>
    </w:p>
    <w:p w14:paraId="74E1AB2B" w14:textId="0D5147C9" w:rsidR="00851679" w:rsidRPr="008C07DF" w:rsidRDefault="00851679" w:rsidP="00851679">
      <w:pPr>
        <w:jc w:val="both"/>
        <w:rPr>
          <w:rFonts w:cs="Calibri"/>
          <w:color w:val="auto"/>
          <w:sz w:val="24"/>
          <w:szCs w:val="24"/>
        </w:rPr>
      </w:pPr>
      <w:r w:rsidRPr="008C07DF">
        <w:rPr>
          <w:rFonts w:cs="Calibri"/>
          <w:color w:val="auto"/>
          <w:sz w:val="24"/>
          <w:szCs w:val="24"/>
        </w:rPr>
        <w:t xml:space="preserve">Concursul se va desfășura la sediul </w:t>
      </w:r>
      <w:r w:rsidR="005D2ED2" w:rsidRPr="005D2ED2">
        <w:rPr>
          <w:rFonts w:cs="Calibri"/>
          <w:color w:val="auto"/>
          <w:sz w:val="24"/>
          <w:szCs w:val="24"/>
        </w:rPr>
        <w:t>CRSP Timișoara din Bd. Victor Babeș nr. 16 cod poștal 300226, Timișoara, judeșul Timiș</w:t>
      </w:r>
      <w:r w:rsidRPr="008C07DF">
        <w:rPr>
          <w:rFonts w:cs="Calibri"/>
          <w:color w:val="auto"/>
          <w:sz w:val="24"/>
          <w:szCs w:val="24"/>
        </w:rPr>
        <w:t>, după următorul calendar:</w:t>
      </w:r>
    </w:p>
    <w:p w14:paraId="1968B830" w14:textId="33858897" w:rsidR="007677FB" w:rsidRPr="008C07DF" w:rsidRDefault="007677FB" w:rsidP="007677FB">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8C07DF" w:rsidRPr="008C07DF" w14:paraId="379B1086" w14:textId="77777777" w:rsidTr="00A35719">
        <w:tc>
          <w:tcPr>
            <w:tcW w:w="569" w:type="dxa"/>
          </w:tcPr>
          <w:p w14:paraId="616EC468" w14:textId="77777777" w:rsidR="007677FB" w:rsidRPr="008C07DF" w:rsidRDefault="007677FB" w:rsidP="00A35719">
            <w:pPr>
              <w:pStyle w:val="Default"/>
              <w:jc w:val="center"/>
              <w:rPr>
                <w:b/>
                <w:color w:val="auto"/>
                <w:lang w:val="ro-RO"/>
              </w:rPr>
            </w:pPr>
            <w:bookmarkStart w:id="0" w:name="_Hlk163475694"/>
            <w:r w:rsidRPr="008C07DF">
              <w:rPr>
                <w:b/>
                <w:color w:val="auto"/>
                <w:lang w:val="ro-RO"/>
              </w:rPr>
              <w:t>Nr. crt.</w:t>
            </w:r>
          </w:p>
        </w:tc>
        <w:tc>
          <w:tcPr>
            <w:tcW w:w="6122" w:type="dxa"/>
          </w:tcPr>
          <w:p w14:paraId="7171A1BF" w14:textId="77777777" w:rsidR="007677FB" w:rsidRPr="008C07DF" w:rsidRDefault="007677FB" w:rsidP="00A35719">
            <w:pPr>
              <w:pStyle w:val="Default"/>
              <w:jc w:val="center"/>
              <w:rPr>
                <w:b/>
                <w:color w:val="auto"/>
                <w:lang w:val="ro-RO"/>
              </w:rPr>
            </w:pPr>
            <w:r w:rsidRPr="008C07DF">
              <w:rPr>
                <w:b/>
                <w:color w:val="auto"/>
                <w:lang w:val="ro-RO"/>
              </w:rPr>
              <w:t>ACTIVITATE</w:t>
            </w:r>
          </w:p>
        </w:tc>
        <w:tc>
          <w:tcPr>
            <w:tcW w:w="2777" w:type="dxa"/>
          </w:tcPr>
          <w:p w14:paraId="2F56FFAB" w14:textId="77777777" w:rsidR="007677FB" w:rsidRPr="008C07DF" w:rsidRDefault="007677FB" w:rsidP="00A35719">
            <w:pPr>
              <w:pStyle w:val="Default"/>
              <w:jc w:val="center"/>
              <w:rPr>
                <w:b/>
                <w:color w:val="auto"/>
                <w:lang w:val="ro-RO"/>
              </w:rPr>
            </w:pPr>
            <w:r w:rsidRPr="008C07DF">
              <w:rPr>
                <w:b/>
                <w:color w:val="auto"/>
                <w:lang w:val="ro-RO"/>
              </w:rPr>
              <w:t>DATA</w:t>
            </w:r>
          </w:p>
        </w:tc>
      </w:tr>
      <w:tr w:rsidR="00244DD1" w:rsidRPr="008C07DF" w14:paraId="4C12466E" w14:textId="77777777" w:rsidTr="00A35719">
        <w:tc>
          <w:tcPr>
            <w:tcW w:w="569" w:type="dxa"/>
          </w:tcPr>
          <w:p w14:paraId="52D5B082" w14:textId="77777777" w:rsidR="00244DD1" w:rsidRPr="008C07DF" w:rsidRDefault="00244DD1" w:rsidP="00244DD1">
            <w:pPr>
              <w:pStyle w:val="Default"/>
              <w:jc w:val="both"/>
              <w:rPr>
                <w:bCs/>
                <w:color w:val="auto"/>
                <w:lang w:val="ro-RO"/>
              </w:rPr>
            </w:pPr>
            <w:r w:rsidRPr="008C07DF">
              <w:rPr>
                <w:bCs/>
                <w:color w:val="auto"/>
                <w:lang w:val="ro-RO"/>
              </w:rPr>
              <w:t>1.</w:t>
            </w:r>
          </w:p>
        </w:tc>
        <w:tc>
          <w:tcPr>
            <w:tcW w:w="6122" w:type="dxa"/>
          </w:tcPr>
          <w:p w14:paraId="6AE13E2B" w14:textId="77777777" w:rsidR="00244DD1" w:rsidRPr="008C07DF" w:rsidRDefault="00244DD1" w:rsidP="00244DD1">
            <w:pPr>
              <w:pStyle w:val="Default"/>
              <w:jc w:val="both"/>
              <w:rPr>
                <w:bCs/>
                <w:color w:val="auto"/>
                <w:lang w:val="ro-RO"/>
              </w:rPr>
            </w:pPr>
            <w:r w:rsidRPr="008C07DF">
              <w:rPr>
                <w:bCs/>
                <w:color w:val="auto"/>
                <w:lang w:val="ro-RO"/>
              </w:rPr>
              <w:t xml:space="preserve">Depunerea dosarelor de concurs </w:t>
            </w:r>
          </w:p>
        </w:tc>
        <w:tc>
          <w:tcPr>
            <w:tcW w:w="2777" w:type="dxa"/>
          </w:tcPr>
          <w:p w14:paraId="5E1AFABE" w14:textId="584EC2F7" w:rsidR="00244DD1" w:rsidRPr="008C07DF" w:rsidRDefault="00244DD1" w:rsidP="00244DD1">
            <w:pPr>
              <w:pStyle w:val="Default"/>
              <w:jc w:val="center"/>
              <w:rPr>
                <w:bCs/>
                <w:color w:val="auto"/>
                <w:lang w:val="ro-RO"/>
              </w:rPr>
            </w:pPr>
            <w:r>
              <w:rPr>
                <w:rFonts w:asciiTheme="minorHAnsi" w:hAnsiTheme="minorHAnsi" w:cstheme="minorHAnsi"/>
                <w:bCs/>
                <w:color w:val="auto"/>
                <w:lang w:val="ro-RO"/>
              </w:rPr>
              <w:t>30.12.2024</w:t>
            </w:r>
            <w:r w:rsidRPr="00A72419">
              <w:rPr>
                <w:rFonts w:asciiTheme="minorHAnsi" w:hAnsiTheme="minorHAnsi" w:cstheme="minorHAnsi"/>
                <w:bCs/>
                <w:color w:val="auto"/>
                <w:lang w:val="ro-RO"/>
              </w:rPr>
              <w:t>-</w:t>
            </w:r>
            <w:r>
              <w:rPr>
                <w:rFonts w:asciiTheme="minorHAnsi" w:hAnsiTheme="minorHAnsi" w:cstheme="minorHAnsi"/>
                <w:bCs/>
                <w:color w:val="auto"/>
                <w:lang w:val="ro-RO"/>
              </w:rPr>
              <w:t>17</w:t>
            </w:r>
            <w:r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Pr>
                <w:rFonts w:asciiTheme="minorHAnsi" w:hAnsiTheme="minorHAnsi" w:cstheme="minorHAnsi"/>
                <w:bCs/>
                <w:color w:val="auto"/>
                <w:lang w:val="ro-RO"/>
              </w:rPr>
              <w:t>5</w:t>
            </w:r>
            <w:r w:rsidRPr="00A72419">
              <w:rPr>
                <w:rFonts w:asciiTheme="minorHAnsi" w:hAnsiTheme="minorHAnsi" w:cstheme="minorHAnsi"/>
                <w:bCs/>
                <w:color w:val="auto"/>
                <w:lang w:val="ro-RO"/>
              </w:rPr>
              <w:t xml:space="preserve"> ora 16.00</w:t>
            </w:r>
          </w:p>
        </w:tc>
      </w:tr>
      <w:tr w:rsidR="00244DD1" w:rsidRPr="008C07DF" w14:paraId="6395174D" w14:textId="77777777" w:rsidTr="00A35719">
        <w:tc>
          <w:tcPr>
            <w:tcW w:w="569" w:type="dxa"/>
          </w:tcPr>
          <w:p w14:paraId="7424CA04" w14:textId="77777777" w:rsidR="00244DD1" w:rsidRPr="008C07DF" w:rsidRDefault="00244DD1" w:rsidP="00244DD1">
            <w:pPr>
              <w:pStyle w:val="Default"/>
              <w:jc w:val="both"/>
              <w:rPr>
                <w:bCs/>
                <w:color w:val="auto"/>
                <w:lang w:val="ro-RO"/>
              </w:rPr>
            </w:pPr>
            <w:r w:rsidRPr="008C07DF">
              <w:rPr>
                <w:bCs/>
                <w:color w:val="auto"/>
                <w:lang w:val="ro-RO"/>
              </w:rPr>
              <w:t>2.</w:t>
            </w:r>
          </w:p>
        </w:tc>
        <w:tc>
          <w:tcPr>
            <w:tcW w:w="6122" w:type="dxa"/>
          </w:tcPr>
          <w:p w14:paraId="4266F669" w14:textId="77777777" w:rsidR="00244DD1" w:rsidRPr="008C07DF" w:rsidRDefault="00244DD1" w:rsidP="00244DD1">
            <w:pPr>
              <w:pStyle w:val="Default"/>
              <w:jc w:val="both"/>
              <w:rPr>
                <w:bCs/>
                <w:color w:val="auto"/>
                <w:lang w:val="ro-RO"/>
              </w:rPr>
            </w:pPr>
            <w:r w:rsidRPr="008C07DF">
              <w:rPr>
                <w:bCs/>
                <w:color w:val="auto"/>
                <w:lang w:val="ro-RO"/>
              </w:rPr>
              <w:t xml:space="preserve">Afișarea rezultatului selectării dosarelor pe baza îndeplinirii condițiilor de participare </w:t>
            </w:r>
          </w:p>
        </w:tc>
        <w:tc>
          <w:tcPr>
            <w:tcW w:w="2777" w:type="dxa"/>
          </w:tcPr>
          <w:p w14:paraId="0307F6D6" w14:textId="1D2F616D" w:rsidR="00244DD1" w:rsidRPr="008C07DF" w:rsidRDefault="00244DD1" w:rsidP="00244DD1">
            <w:pPr>
              <w:pStyle w:val="Default"/>
              <w:tabs>
                <w:tab w:val="center" w:pos="1280"/>
              </w:tabs>
              <w:jc w:val="center"/>
              <w:rPr>
                <w:bCs/>
                <w:color w:val="auto"/>
                <w:lang w:val="ro-RO"/>
              </w:rPr>
            </w:pPr>
            <w:r>
              <w:rPr>
                <w:rFonts w:asciiTheme="minorHAnsi" w:hAnsiTheme="minorHAnsi" w:cstheme="minorHAnsi"/>
                <w:bCs/>
                <w:color w:val="auto"/>
                <w:lang w:val="ro-RO"/>
              </w:rPr>
              <w:t>20</w:t>
            </w:r>
            <w:r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244DD1" w:rsidRPr="008C07DF" w14:paraId="51CCD02E" w14:textId="77777777" w:rsidTr="00A35719">
        <w:tc>
          <w:tcPr>
            <w:tcW w:w="569" w:type="dxa"/>
          </w:tcPr>
          <w:p w14:paraId="69ABE194" w14:textId="77777777" w:rsidR="00244DD1" w:rsidRPr="008C07DF" w:rsidRDefault="00244DD1" w:rsidP="00244DD1">
            <w:pPr>
              <w:pStyle w:val="Default"/>
              <w:jc w:val="both"/>
              <w:rPr>
                <w:bCs/>
                <w:color w:val="auto"/>
                <w:lang w:val="ro-RO"/>
              </w:rPr>
            </w:pPr>
            <w:r w:rsidRPr="008C07DF">
              <w:rPr>
                <w:bCs/>
                <w:color w:val="auto"/>
                <w:lang w:val="ro-RO"/>
              </w:rPr>
              <w:t>3.</w:t>
            </w:r>
          </w:p>
        </w:tc>
        <w:tc>
          <w:tcPr>
            <w:tcW w:w="6122" w:type="dxa"/>
          </w:tcPr>
          <w:p w14:paraId="01F9DE3C" w14:textId="77777777" w:rsidR="00244DD1" w:rsidRPr="008C07DF" w:rsidRDefault="00244DD1" w:rsidP="00244DD1">
            <w:pPr>
              <w:pStyle w:val="Default"/>
              <w:jc w:val="both"/>
              <w:rPr>
                <w:bCs/>
                <w:color w:val="auto"/>
                <w:lang w:val="ro-RO"/>
              </w:rPr>
            </w:pPr>
            <w:r w:rsidRPr="008C07DF">
              <w:rPr>
                <w:bCs/>
                <w:color w:val="auto"/>
                <w:lang w:val="ro-RO"/>
              </w:rPr>
              <w:t>Depunerea contestațiilor</w:t>
            </w:r>
          </w:p>
        </w:tc>
        <w:tc>
          <w:tcPr>
            <w:tcW w:w="2777" w:type="dxa"/>
          </w:tcPr>
          <w:p w14:paraId="69CF53C0" w14:textId="0C42C4B8" w:rsidR="00244DD1" w:rsidRPr="008C07DF" w:rsidRDefault="00244DD1" w:rsidP="00244DD1">
            <w:pPr>
              <w:pStyle w:val="Default"/>
              <w:jc w:val="center"/>
              <w:rPr>
                <w:bCs/>
                <w:color w:val="auto"/>
                <w:lang w:val="ro-RO"/>
              </w:rPr>
            </w:pPr>
            <w:r>
              <w:rPr>
                <w:rFonts w:asciiTheme="minorHAnsi" w:hAnsiTheme="minorHAnsi" w:cstheme="minorHAnsi"/>
                <w:bCs/>
                <w:color w:val="auto"/>
                <w:lang w:val="ro-RO"/>
              </w:rPr>
              <w:t>21</w:t>
            </w:r>
            <w:r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244DD1" w:rsidRPr="008C07DF" w14:paraId="57B90E75" w14:textId="77777777" w:rsidTr="00A35719">
        <w:tc>
          <w:tcPr>
            <w:tcW w:w="569" w:type="dxa"/>
          </w:tcPr>
          <w:p w14:paraId="395B66FA" w14:textId="77777777" w:rsidR="00244DD1" w:rsidRPr="008C07DF" w:rsidRDefault="00244DD1" w:rsidP="00244DD1">
            <w:pPr>
              <w:pStyle w:val="Default"/>
              <w:jc w:val="both"/>
              <w:rPr>
                <w:bCs/>
                <w:color w:val="auto"/>
                <w:lang w:val="ro-RO"/>
              </w:rPr>
            </w:pPr>
            <w:r w:rsidRPr="008C07DF">
              <w:rPr>
                <w:bCs/>
                <w:color w:val="auto"/>
                <w:lang w:val="ro-RO"/>
              </w:rPr>
              <w:t>4.</w:t>
            </w:r>
          </w:p>
        </w:tc>
        <w:tc>
          <w:tcPr>
            <w:tcW w:w="6122" w:type="dxa"/>
          </w:tcPr>
          <w:p w14:paraId="028A5EBD" w14:textId="77777777" w:rsidR="00244DD1" w:rsidRPr="008C07DF" w:rsidRDefault="00244DD1" w:rsidP="00244DD1">
            <w:pPr>
              <w:pStyle w:val="Default"/>
              <w:jc w:val="both"/>
              <w:rPr>
                <w:bCs/>
                <w:color w:val="auto"/>
                <w:lang w:val="ro-RO"/>
              </w:rPr>
            </w:pPr>
            <w:r w:rsidRPr="008C07DF">
              <w:rPr>
                <w:bCs/>
                <w:color w:val="auto"/>
                <w:lang w:val="ro-RO"/>
              </w:rPr>
              <w:t>Afișarea rezultatelor contestațiilor</w:t>
            </w:r>
          </w:p>
        </w:tc>
        <w:tc>
          <w:tcPr>
            <w:tcW w:w="2777" w:type="dxa"/>
          </w:tcPr>
          <w:p w14:paraId="11612AF1" w14:textId="19BD1349" w:rsidR="00244DD1" w:rsidRPr="008C07DF" w:rsidRDefault="00244DD1" w:rsidP="00244DD1">
            <w:pPr>
              <w:pStyle w:val="Default"/>
              <w:jc w:val="center"/>
              <w:rPr>
                <w:bCs/>
                <w:color w:val="auto"/>
                <w:lang w:val="ro-RO"/>
              </w:rPr>
            </w:pPr>
            <w:r>
              <w:rPr>
                <w:rFonts w:asciiTheme="minorHAnsi" w:hAnsiTheme="minorHAnsi" w:cstheme="minorHAnsi"/>
                <w:bCs/>
                <w:color w:val="auto"/>
                <w:lang w:val="ro-RO"/>
              </w:rPr>
              <w:t>22</w:t>
            </w:r>
            <w:r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244DD1" w:rsidRPr="008C07DF" w14:paraId="21A8651A" w14:textId="77777777" w:rsidTr="00A35719">
        <w:tc>
          <w:tcPr>
            <w:tcW w:w="569" w:type="dxa"/>
          </w:tcPr>
          <w:p w14:paraId="716C841B" w14:textId="77777777" w:rsidR="00244DD1" w:rsidRPr="008C07DF" w:rsidRDefault="00244DD1" w:rsidP="00244DD1">
            <w:pPr>
              <w:pStyle w:val="Default"/>
              <w:jc w:val="both"/>
              <w:rPr>
                <w:bCs/>
                <w:color w:val="auto"/>
                <w:lang w:val="ro-RO"/>
              </w:rPr>
            </w:pPr>
            <w:r w:rsidRPr="008C07DF">
              <w:rPr>
                <w:bCs/>
                <w:color w:val="auto"/>
                <w:lang w:val="ro-RO"/>
              </w:rPr>
              <w:t xml:space="preserve">5.                                                                                                                                                                                                                                                                                                                                                                                                                                                                                                                                                                                                                                                                                                                                                                                                                                                                                                                                                                                                                                                                                                                                                                                                                                                                                                                                                                                                                                                                                                                                                                                                                                                                                                                                                                                                                                                                                                                                                                                                                                                                                                                                                                                                                                                                                                                                                                                                                                                                                                                                                                                                                                                                                                                                                                                                                                                                                                                                                                                                                                                                                                                                                                                                                                                                                                                                                                                                                                                                                                                                                                                                                                                                                                                                                                                                                                                                                                                                                                                                                                                                                                                                                                                                                                                                                                                                                                                                                                                                                                                                                                                                                                                                                                                                                                                                                                                                                                                                                                                                                                                                                                                                                                                                                                                                                                                                                                                                                                                                                                                                                                                                                                                                                                                                                                                                                                                                                                                                                                                                                                                                                                                                                                                                                                                                                                                                                                                                                                                                                                                                                                                                                                                                                                                                                                                                                                                                                                                                                                                                                                                                                                                                                                                                                                                                                                                                                                                                                                                                                                                                                                                                                                                                                                                                                                                                                                                                                                                                                                                                                                                                                                                                                                                                                                                                                                                                                                                                                                                                                                                                                                                                                                                </w:t>
            </w:r>
          </w:p>
        </w:tc>
        <w:tc>
          <w:tcPr>
            <w:tcW w:w="6122" w:type="dxa"/>
          </w:tcPr>
          <w:p w14:paraId="6B14E556" w14:textId="77777777" w:rsidR="00244DD1" w:rsidRPr="008C07DF" w:rsidRDefault="00244DD1" w:rsidP="00244DD1">
            <w:pPr>
              <w:pStyle w:val="Default"/>
              <w:jc w:val="both"/>
              <w:rPr>
                <w:bCs/>
                <w:color w:val="auto"/>
                <w:lang w:val="ro-RO"/>
              </w:rPr>
            </w:pPr>
            <w:r w:rsidRPr="008C07DF">
              <w:rPr>
                <w:bCs/>
                <w:color w:val="auto"/>
                <w:lang w:val="ro-RO"/>
              </w:rPr>
              <w:t>Proba scrisă</w:t>
            </w:r>
          </w:p>
        </w:tc>
        <w:tc>
          <w:tcPr>
            <w:tcW w:w="2777" w:type="dxa"/>
          </w:tcPr>
          <w:p w14:paraId="1BAEF2E1" w14:textId="6D7375F2" w:rsidR="00244DD1" w:rsidRPr="008C07DF" w:rsidRDefault="00244DD1" w:rsidP="00244DD1">
            <w:pPr>
              <w:pStyle w:val="Default"/>
              <w:tabs>
                <w:tab w:val="left" w:pos="270"/>
                <w:tab w:val="left" w:pos="300"/>
                <w:tab w:val="center" w:pos="1280"/>
              </w:tabs>
              <w:jc w:val="center"/>
              <w:rPr>
                <w:bCs/>
                <w:color w:val="auto"/>
                <w:lang w:val="ro-RO"/>
              </w:rPr>
            </w:pPr>
            <w:r w:rsidRPr="00A72419">
              <w:rPr>
                <w:rFonts w:asciiTheme="minorHAnsi" w:hAnsiTheme="minorHAnsi" w:cstheme="minorHAnsi"/>
                <w:bCs/>
                <w:color w:val="auto"/>
                <w:lang w:val="ro-RO"/>
              </w:rPr>
              <w:t>23.</w:t>
            </w:r>
            <w:r>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Pr>
                <w:rFonts w:asciiTheme="minorHAnsi" w:hAnsiTheme="minorHAnsi" w:cstheme="minorHAnsi"/>
                <w:bCs/>
                <w:color w:val="auto"/>
                <w:lang w:val="ro-RO"/>
              </w:rPr>
              <w:t>5</w:t>
            </w:r>
            <w:r w:rsidRPr="00A72419">
              <w:rPr>
                <w:rFonts w:asciiTheme="minorHAnsi" w:hAnsiTheme="minorHAnsi" w:cstheme="minorHAnsi"/>
                <w:bCs/>
                <w:color w:val="auto"/>
                <w:lang w:val="ro-RO"/>
              </w:rPr>
              <w:t xml:space="preserve"> ora </w:t>
            </w:r>
            <w:r>
              <w:rPr>
                <w:rFonts w:asciiTheme="minorHAnsi" w:hAnsiTheme="minorHAnsi" w:cstheme="minorHAnsi"/>
                <w:bCs/>
                <w:color w:val="auto"/>
                <w:lang w:val="ro-RO"/>
              </w:rPr>
              <w:t>9</w:t>
            </w:r>
            <w:r w:rsidRPr="00A72419">
              <w:rPr>
                <w:rFonts w:asciiTheme="minorHAnsi" w:hAnsiTheme="minorHAnsi" w:cstheme="minorHAnsi"/>
                <w:bCs/>
                <w:color w:val="auto"/>
                <w:lang w:val="ro-RO"/>
              </w:rPr>
              <w:t>.00</w:t>
            </w:r>
          </w:p>
        </w:tc>
      </w:tr>
      <w:tr w:rsidR="00244DD1" w:rsidRPr="008C07DF" w14:paraId="3C9D5BD5" w14:textId="77777777" w:rsidTr="00A35719">
        <w:tc>
          <w:tcPr>
            <w:tcW w:w="569" w:type="dxa"/>
          </w:tcPr>
          <w:p w14:paraId="543B553C" w14:textId="77777777" w:rsidR="00244DD1" w:rsidRPr="008C07DF" w:rsidRDefault="00244DD1" w:rsidP="00244DD1">
            <w:pPr>
              <w:pStyle w:val="Default"/>
              <w:jc w:val="both"/>
              <w:rPr>
                <w:bCs/>
                <w:color w:val="auto"/>
                <w:lang w:val="ro-RO"/>
              </w:rPr>
            </w:pPr>
            <w:r w:rsidRPr="008C07DF">
              <w:rPr>
                <w:bCs/>
                <w:color w:val="auto"/>
                <w:lang w:val="ro-RO"/>
              </w:rPr>
              <w:t>6.</w:t>
            </w:r>
          </w:p>
        </w:tc>
        <w:tc>
          <w:tcPr>
            <w:tcW w:w="6122" w:type="dxa"/>
          </w:tcPr>
          <w:p w14:paraId="0341C0E2" w14:textId="77777777" w:rsidR="00244DD1" w:rsidRPr="008C07DF" w:rsidRDefault="00244DD1" w:rsidP="00244DD1">
            <w:pPr>
              <w:pStyle w:val="Default"/>
              <w:jc w:val="both"/>
              <w:rPr>
                <w:bCs/>
                <w:color w:val="auto"/>
                <w:lang w:val="ro-RO"/>
              </w:rPr>
            </w:pPr>
            <w:r w:rsidRPr="008C07DF">
              <w:rPr>
                <w:bCs/>
                <w:color w:val="auto"/>
                <w:lang w:val="ro-RO"/>
              </w:rPr>
              <w:t>Afișare anunț rezultate probă scrisă</w:t>
            </w:r>
          </w:p>
        </w:tc>
        <w:tc>
          <w:tcPr>
            <w:tcW w:w="2777" w:type="dxa"/>
          </w:tcPr>
          <w:p w14:paraId="0C9148AA" w14:textId="421CF868" w:rsidR="00244DD1" w:rsidRPr="008C07DF" w:rsidRDefault="00244DD1" w:rsidP="00244DD1">
            <w:pPr>
              <w:pStyle w:val="Default"/>
              <w:tabs>
                <w:tab w:val="left" w:pos="240"/>
                <w:tab w:val="center" w:pos="1280"/>
              </w:tabs>
              <w:jc w:val="center"/>
              <w:rPr>
                <w:bCs/>
                <w:color w:val="auto"/>
                <w:lang w:val="ro-RO"/>
              </w:rPr>
            </w:pPr>
            <w:r>
              <w:rPr>
                <w:rFonts w:asciiTheme="minorHAnsi" w:hAnsiTheme="minorHAnsi" w:cstheme="minorHAnsi"/>
                <w:bCs/>
                <w:color w:val="auto"/>
                <w:lang w:val="ro-RO"/>
              </w:rPr>
              <w:t>23</w:t>
            </w:r>
            <w:r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244DD1" w:rsidRPr="008C07DF" w14:paraId="119C4DAC" w14:textId="77777777" w:rsidTr="00A35719">
        <w:tc>
          <w:tcPr>
            <w:tcW w:w="569" w:type="dxa"/>
          </w:tcPr>
          <w:p w14:paraId="7BD8BC14" w14:textId="77777777" w:rsidR="00244DD1" w:rsidRPr="008C07DF" w:rsidRDefault="00244DD1" w:rsidP="00244DD1">
            <w:pPr>
              <w:pStyle w:val="Default"/>
              <w:jc w:val="both"/>
              <w:rPr>
                <w:bCs/>
                <w:color w:val="auto"/>
                <w:lang w:val="ro-RO"/>
              </w:rPr>
            </w:pPr>
            <w:r w:rsidRPr="008C07DF">
              <w:rPr>
                <w:bCs/>
                <w:color w:val="auto"/>
                <w:lang w:val="ro-RO"/>
              </w:rPr>
              <w:t>7.</w:t>
            </w:r>
          </w:p>
        </w:tc>
        <w:tc>
          <w:tcPr>
            <w:tcW w:w="6122" w:type="dxa"/>
          </w:tcPr>
          <w:p w14:paraId="44B447A6" w14:textId="77777777" w:rsidR="00244DD1" w:rsidRPr="008C07DF" w:rsidRDefault="00244DD1" w:rsidP="00244DD1">
            <w:pPr>
              <w:pStyle w:val="Default"/>
              <w:jc w:val="both"/>
              <w:rPr>
                <w:bCs/>
                <w:color w:val="auto"/>
                <w:lang w:val="ro-RO"/>
              </w:rPr>
            </w:pPr>
            <w:r w:rsidRPr="008C07DF">
              <w:rPr>
                <w:bCs/>
                <w:color w:val="auto"/>
                <w:lang w:val="ro-RO"/>
              </w:rPr>
              <w:t>Depunerea contestațiilor</w:t>
            </w:r>
          </w:p>
        </w:tc>
        <w:tc>
          <w:tcPr>
            <w:tcW w:w="2777" w:type="dxa"/>
          </w:tcPr>
          <w:p w14:paraId="532D72DC" w14:textId="0139D6DC" w:rsidR="00244DD1" w:rsidRPr="008C07DF" w:rsidRDefault="00244DD1" w:rsidP="00244DD1">
            <w:pPr>
              <w:pStyle w:val="Default"/>
              <w:tabs>
                <w:tab w:val="left" w:pos="240"/>
                <w:tab w:val="center" w:pos="1280"/>
              </w:tabs>
              <w:jc w:val="center"/>
              <w:rPr>
                <w:bCs/>
                <w:color w:val="auto"/>
                <w:lang w:val="ro-RO"/>
              </w:rPr>
            </w:pPr>
            <w:r>
              <w:rPr>
                <w:rFonts w:asciiTheme="minorHAnsi" w:hAnsiTheme="minorHAnsi" w:cstheme="minorHAnsi"/>
                <w:bCs/>
                <w:color w:val="auto"/>
                <w:lang w:val="ro-RO"/>
              </w:rPr>
              <w:t>27</w:t>
            </w:r>
            <w:r w:rsidRPr="00A72419">
              <w:rPr>
                <w:rFonts w:asciiTheme="minorHAnsi" w:hAnsiTheme="minorHAnsi" w:cstheme="minorHAnsi"/>
                <w:bCs/>
                <w:color w:val="auto"/>
                <w:lang w:val="ro-RO"/>
              </w:rPr>
              <w:t>.12.202</w:t>
            </w:r>
            <w:r>
              <w:rPr>
                <w:rFonts w:asciiTheme="minorHAnsi" w:hAnsiTheme="minorHAnsi" w:cstheme="minorHAnsi"/>
                <w:bCs/>
                <w:color w:val="auto"/>
                <w:lang w:val="ro-RO"/>
              </w:rPr>
              <w:t>5</w:t>
            </w:r>
          </w:p>
        </w:tc>
      </w:tr>
      <w:tr w:rsidR="00244DD1" w:rsidRPr="008C07DF" w14:paraId="2EF59F17" w14:textId="77777777" w:rsidTr="00A35719">
        <w:tc>
          <w:tcPr>
            <w:tcW w:w="569" w:type="dxa"/>
          </w:tcPr>
          <w:p w14:paraId="345C7A9B" w14:textId="77777777" w:rsidR="00244DD1" w:rsidRPr="008C07DF" w:rsidRDefault="00244DD1" w:rsidP="00244DD1">
            <w:pPr>
              <w:pStyle w:val="Default"/>
              <w:jc w:val="both"/>
              <w:rPr>
                <w:bCs/>
                <w:color w:val="auto"/>
                <w:lang w:val="ro-RO"/>
              </w:rPr>
            </w:pPr>
            <w:r w:rsidRPr="008C07DF">
              <w:rPr>
                <w:bCs/>
                <w:color w:val="auto"/>
                <w:lang w:val="ro-RO"/>
              </w:rPr>
              <w:t>8.</w:t>
            </w:r>
          </w:p>
        </w:tc>
        <w:tc>
          <w:tcPr>
            <w:tcW w:w="6122" w:type="dxa"/>
          </w:tcPr>
          <w:p w14:paraId="5AD84BD9" w14:textId="77777777" w:rsidR="00244DD1" w:rsidRPr="008C07DF" w:rsidRDefault="00244DD1" w:rsidP="00244DD1">
            <w:pPr>
              <w:pStyle w:val="Default"/>
              <w:jc w:val="both"/>
              <w:rPr>
                <w:bCs/>
                <w:color w:val="auto"/>
                <w:lang w:val="ro-RO"/>
              </w:rPr>
            </w:pPr>
            <w:r w:rsidRPr="008C07DF">
              <w:rPr>
                <w:bCs/>
                <w:color w:val="auto"/>
                <w:lang w:val="ro-RO"/>
              </w:rPr>
              <w:t>Afișarea rezultatelor contestațiilor</w:t>
            </w:r>
          </w:p>
        </w:tc>
        <w:tc>
          <w:tcPr>
            <w:tcW w:w="2777" w:type="dxa"/>
          </w:tcPr>
          <w:p w14:paraId="36E29EDF" w14:textId="13265AA1" w:rsidR="00244DD1" w:rsidRPr="008C07DF" w:rsidRDefault="00244DD1" w:rsidP="00244DD1">
            <w:pPr>
              <w:pStyle w:val="Default"/>
              <w:tabs>
                <w:tab w:val="left" w:pos="240"/>
                <w:tab w:val="center" w:pos="1280"/>
              </w:tabs>
              <w:jc w:val="center"/>
              <w:rPr>
                <w:bCs/>
                <w:color w:val="auto"/>
                <w:lang w:val="ro-RO"/>
              </w:rPr>
            </w:pPr>
            <w:r>
              <w:rPr>
                <w:rFonts w:asciiTheme="minorHAnsi" w:hAnsiTheme="minorHAnsi" w:cstheme="minorHAnsi"/>
                <w:bCs/>
                <w:color w:val="auto"/>
                <w:lang w:val="ro-RO"/>
              </w:rPr>
              <w:t>28</w:t>
            </w:r>
            <w:r w:rsidRPr="00A72419">
              <w:rPr>
                <w:rFonts w:asciiTheme="minorHAnsi" w:hAnsiTheme="minorHAnsi" w:cstheme="minorHAnsi"/>
                <w:bCs/>
                <w:color w:val="auto"/>
                <w:lang w:val="ro-RO"/>
              </w:rPr>
              <w:t>.12.202</w:t>
            </w:r>
            <w:r>
              <w:rPr>
                <w:rFonts w:asciiTheme="minorHAnsi" w:hAnsiTheme="minorHAnsi" w:cstheme="minorHAnsi"/>
                <w:bCs/>
                <w:color w:val="auto"/>
                <w:lang w:val="ro-RO"/>
              </w:rPr>
              <w:t>5</w:t>
            </w:r>
          </w:p>
        </w:tc>
      </w:tr>
      <w:tr w:rsidR="00244DD1" w:rsidRPr="008C07DF" w14:paraId="763E6BBD" w14:textId="77777777" w:rsidTr="00A35719">
        <w:tc>
          <w:tcPr>
            <w:tcW w:w="569" w:type="dxa"/>
          </w:tcPr>
          <w:p w14:paraId="1FE4F32C" w14:textId="77777777" w:rsidR="00244DD1" w:rsidRPr="008C07DF" w:rsidRDefault="00244DD1" w:rsidP="00244DD1">
            <w:pPr>
              <w:pStyle w:val="Default"/>
              <w:jc w:val="both"/>
              <w:rPr>
                <w:bCs/>
                <w:color w:val="auto"/>
                <w:lang w:val="ro-RO"/>
              </w:rPr>
            </w:pPr>
            <w:r w:rsidRPr="008C07DF">
              <w:rPr>
                <w:bCs/>
                <w:color w:val="auto"/>
                <w:lang w:val="ro-RO"/>
              </w:rPr>
              <w:t>9.</w:t>
            </w:r>
          </w:p>
        </w:tc>
        <w:tc>
          <w:tcPr>
            <w:tcW w:w="6122" w:type="dxa"/>
          </w:tcPr>
          <w:p w14:paraId="2D51B335" w14:textId="77777777" w:rsidR="00244DD1" w:rsidRPr="008C07DF" w:rsidRDefault="00244DD1" w:rsidP="00244DD1">
            <w:pPr>
              <w:pStyle w:val="Default"/>
              <w:jc w:val="both"/>
              <w:rPr>
                <w:bCs/>
                <w:color w:val="auto"/>
                <w:lang w:val="ro-RO"/>
              </w:rPr>
            </w:pPr>
            <w:r w:rsidRPr="008C07DF">
              <w:rPr>
                <w:bCs/>
                <w:color w:val="auto"/>
                <w:lang w:val="ro-RO"/>
              </w:rPr>
              <w:t>Proba practică</w:t>
            </w:r>
          </w:p>
        </w:tc>
        <w:tc>
          <w:tcPr>
            <w:tcW w:w="2777" w:type="dxa"/>
          </w:tcPr>
          <w:p w14:paraId="3254B206" w14:textId="72150C90" w:rsidR="00244DD1" w:rsidRPr="008C07DF" w:rsidRDefault="00244DD1" w:rsidP="00244DD1">
            <w:pPr>
              <w:pStyle w:val="Default"/>
              <w:tabs>
                <w:tab w:val="left" w:pos="270"/>
                <w:tab w:val="center" w:pos="1280"/>
              </w:tabs>
              <w:jc w:val="center"/>
              <w:rPr>
                <w:bCs/>
                <w:color w:val="auto"/>
                <w:lang w:val="ro-RO"/>
              </w:rPr>
            </w:pPr>
            <w:r>
              <w:rPr>
                <w:rFonts w:asciiTheme="minorHAnsi" w:hAnsiTheme="minorHAnsi" w:cstheme="minorHAnsi"/>
                <w:bCs/>
                <w:color w:val="auto"/>
                <w:lang w:val="ro-RO"/>
              </w:rPr>
              <w:t>29</w:t>
            </w:r>
            <w:r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Pr>
                <w:rFonts w:asciiTheme="minorHAnsi" w:hAnsiTheme="minorHAnsi" w:cstheme="minorHAnsi"/>
                <w:bCs/>
                <w:color w:val="auto"/>
                <w:lang w:val="ro-RO"/>
              </w:rPr>
              <w:t>5</w:t>
            </w:r>
            <w:r w:rsidRPr="00A72419">
              <w:rPr>
                <w:rFonts w:asciiTheme="minorHAnsi" w:hAnsiTheme="minorHAnsi" w:cstheme="minorHAnsi"/>
                <w:bCs/>
                <w:color w:val="auto"/>
                <w:lang w:val="ro-RO"/>
              </w:rPr>
              <w:t xml:space="preserve"> ora 9.00</w:t>
            </w:r>
          </w:p>
        </w:tc>
      </w:tr>
      <w:tr w:rsidR="00244DD1" w:rsidRPr="008C07DF" w14:paraId="07CAA329" w14:textId="77777777" w:rsidTr="00A35719">
        <w:tc>
          <w:tcPr>
            <w:tcW w:w="569" w:type="dxa"/>
          </w:tcPr>
          <w:p w14:paraId="53B83083" w14:textId="77777777" w:rsidR="00244DD1" w:rsidRPr="008C07DF" w:rsidRDefault="00244DD1" w:rsidP="00244DD1">
            <w:pPr>
              <w:pStyle w:val="Default"/>
              <w:jc w:val="both"/>
              <w:rPr>
                <w:bCs/>
                <w:color w:val="auto"/>
                <w:lang w:val="ro-RO"/>
              </w:rPr>
            </w:pPr>
            <w:r w:rsidRPr="008C07DF">
              <w:rPr>
                <w:bCs/>
                <w:color w:val="auto"/>
                <w:lang w:val="ro-RO"/>
              </w:rPr>
              <w:t>10.</w:t>
            </w:r>
          </w:p>
        </w:tc>
        <w:tc>
          <w:tcPr>
            <w:tcW w:w="6122" w:type="dxa"/>
          </w:tcPr>
          <w:p w14:paraId="5C29FF5C" w14:textId="78C62E7E" w:rsidR="00244DD1" w:rsidRPr="008C07DF" w:rsidRDefault="00244DD1" w:rsidP="00244DD1">
            <w:pPr>
              <w:pStyle w:val="Default"/>
              <w:jc w:val="both"/>
              <w:rPr>
                <w:bCs/>
                <w:color w:val="auto"/>
                <w:lang w:val="ro-RO"/>
              </w:rPr>
            </w:pPr>
            <w:r w:rsidRPr="008C07DF">
              <w:rPr>
                <w:bCs/>
                <w:color w:val="auto"/>
                <w:lang w:val="ro-RO"/>
              </w:rPr>
              <w:t xml:space="preserve">Afișarea anunțului cu rezultatele </w:t>
            </w:r>
            <w:r>
              <w:rPr>
                <w:bCs/>
                <w:color w:val="auto"/>
                <w:lang w:val="ro-RO"/>
              </w:rPr>
              <w:t>probei practice</w:t>
            </w:r>
          </w:p>
        </w:tc>
        <w:tc>
          <w:tcPr>
            <w:tcW w:w="2777" w:type="dxa"/>
          </w:tcPr>
          <w:p w14:paraId="52364A3B" w14:textId="2786BB16" w:rsidR="00244DD1" w:rsidRPr="008C07DF" w:rsidRDefault="00244DD1" w:rsidP="00244DD1">
            <w:pPr>
              <w:pStyle w:val="Default"/>
              <w:jc w:val="center"/>
              <w:rPr>
                <w:bCs/>
                <w:color w:val="auto"/>
                <w:lang w:val="ro-RO"/>
              </w:rPr>
            </w:pPr>
            <w:r>
              <w:rPr>
                <w:rFonts w:asciiTheme="minorHAnsi" w:hAnsiTheme="minorHAnsi" w:cstheme="minorHAnsi"/>
                <w:bCs/>
                <w:color w:val="auto"/>
                <w:lang w:val="ro-RO"/>
              </w:rPr>
              <w:t>29</w:t>
            </w:r>
            <w:r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244DD1" w:rsidRPr="008C07DF" w14:paraId="16EA0F13" w14:textId="77777777" w:rsidTr="00A35719">
        <w:tc>
          <w:tcPr>
            <w:tcW w:w="569" w:type="dxa"/>
          </w:tcPr>
          <w:p w14:paraId="03E21AB0" w14:textId="77777777" w:rsidR="00244DD1" w:rsidRPr="008C07DF" w:rsidRDefault="00244DD1" w:rsidP="00244DD1">
            <w:pPr>
              <w:pStyle w:val="Default"/>
              <w:jc w:val="both"/>
              <w:rPr>
                <w:bCs/>
                <w:color w:val="auto"/>
                <w:lang w:val="ro-RO"/>
              </w:rPr>
            </w:pPr>
            <w:r w:rsidRPr="008C07DF">
              <w:rPr>
                <w:bCs/>
                <w:color w:val="auto"/>
                <w:lang w:val="ro-RO"/>
              </w:rPr>
              <w:t>11.</w:t>
            </w:r>
          </w:p>
        </w:tc>
        <w:tc>
          <w:tcPr>
            <w:tcW w:w="6122" w:type="dxa"/>
          </w:tcPr>
          <w:p w14:paraId="14268DA9" w14:textId="77777777" w:rsidR="00244DD1" w:rsidRPr="008C07DF" w:rsidRDefault="00244DD1" w:rsidP="00244DD1">
            <w:pPr>
              <w:pStyle w:val="Default"/>
              <w:jc w:val="both"/>
              <w:rPr>
                <w:bCs/>
                <w:color w:val="auto"/>
                <w:lang w:val="ro-RO"/>
              </w:rPr>
            </w:pPr>
            <w:r w:rsidRPr="008C07DF">
              <w:rPr>
                <w:bCs/>
                <w:color w:val="auto"/>
                <w:lang w:val="ro-RO"/>
              </w:rPr>
              <w:t>Depunerea contestațiilor</w:t>
            </w:r>
          </w:p>
        </w:tc>
        <w:tc>
          <w:tcPr>
            <w:tcW w:w="2777" w:type="dxa"/>
          </w:tcPr>
          <w:p w14:paraId="261536F5" w14:textId="5871C2CE" w:rsidR="00244DD1" w:rsidRPr="008C07DF" w:rsidRDefault="00244DD1" w:rsidP="00244DD1">
            <w:pPr>
              <w:pStyle w:val="Default"/>
              <w:tabs>
                <w:tab w:val="center" w:pos="1280"/>
              </w:tabs>
              <w:jc w:val="center"/>
              <w:rPr>
                <w:bCs/>
                <w:color w:val="auto"/>
                <w:lang w:val="ro-RO"/>
              </w:rPr>
            </w:pPr>
            <w:r>
              <w:rPr>
                <w:rFonts w:asciiTheme="minorHAnsi" w:hAnsiTheme="minorHAnsi" w:cstheme="minorHAnsi"/>
                <w:bCs/>
                <w:color w:val="auto"/>
                <w:lang w:val="ro-RO"/>
              </w:rPr>
              <w:t>30</w:t>
            </w:r>
            <w:r w:rsidRPr="00A72419">
              <w:rPr>
                <w:rFonts w:asciiTheme="minorHAnsi" w:hAnsiTheme="minorHAnsi" w:cstheme="minorHAnsi"/>
                <w:bCs/>
                <w:color w:val="auto"/>
                <w:lang w:val="ro-RO"/>
              </w:rPr>
              <w:t>.01.2025</w:t>
            </w:r>
          </w:p>
        </w:tc>
      </w:tr>
      <w:tr w:rsidR="00244DD1" w:rsidRPr="008C07DF" w14:paraId="1AF8C097" w14:textId="77777777" w:rsidTr="00A35719">
        <w:tc>
          <w:tcPr>
            <w:tcW w:w="569" w:type="dxa"/>
          </w:tcPr>
          <w:p w14:paraId="2C511CFA" w14:textId="77777777" w:rsidR="00244DD1" w:rsidRPr="008C07DF" w:rsidRDefault="00244DD1" w:rsidP="00244DD1">
            <w:pPr>
              <w:pStyle w:val="Default"/>
              <w:jc w:val="both"/>
              <w:rPr>
                <w:bCs/>
                <w:color w:val="auto"/>
                <w:lang w:val="ro-RO"/>
              </w:rPr>
            </w:pPr>
            <w:r w:rsidRPr="008C07DF">
              <w:rPr>
                <w:bCs/>
                <w:color w:val="auto"/>
                <w:lang w:val="ro-RO"/>
              </w:rPr>
              <w:t>12.</w:t>
            </w:r>
          </w:p>
        </w:tc>
        <w:tc>
          <w:tcPr>
            <w:tcW w:w="6122" w:type="dxa"/>
          </w:tcPr>
          <w:p w14:paraId="3ED16AD4" w14:textId="2095DF59" w:rsidR="00244DD1" w:rsidRPr="008C07DF" w:rsidRDefault="00244DD1" w:rsidP="00244DD1">
            <w:pPr>
              <w:pStyle w:val="Default"/>
              <w:jc w:val="both"/>
              <w:rPr>
                <w:bCs/>
                <w:color w:val="auto"/>
                <w:lang w:val="ro-RO"/>
              </w:rPr>
            </w:pPr>
            <w:r w:rsidRPr="008C07DF">
              <w:rPr>
                <w:bCs/>
                <w:color w:val="auto"/>
                <w:lang w:val="ro-RO"/>
              </w:rPr>
              <w:t xml:space="preserve">Afișarea anunțului cu rezultatele </w:t>
            </w:r>
            <w:r>
              <w:rPr>
                <w:bCs/>
                <w:color w:val="auto"/>
                <w:lang w:val="ro-RO"/>
              </w:rPr>
              <w:t>finale</w:t>
            </w:r>
          </w:p>
        </w:tc>
        <w:tc>
          <w:tcPr>
            <w:tcW w:w="2777" w:type="dxa"/>
          </w:tcPr>
          <w:p w14:paraId="02FC0FDA" w14:textId="230C26B6" w:rsidR="00244DD1" w:rsidRPr="008C07DF" w:rsidRDefault="00244DD1" w:rsidP="00244DD1">
            <w:pPr>
              <w:pStyle w:val="Default"/>
              <w:jc w:val="center"/>
              <w:rPr>
                <w:bCs/>
                <w:color w:val="auto"/>
                <w:lang w:val="ro-RO"/>
              </w:rPr>
            </w:pPr>
            <w:r>
              <w:rPr>
                <w:rFonts w:asciiTheme="minorHAnsi" w:hAnsiTheme="minorHAnsi" w:cstheme="minorHAnsi"/>
                <w:bCs/>
                <w:color w:val="auto"/>
                <w:lang w:val="ro-RO"/>
              </w:rPr>
              <w:t>31</w:t>
            </w:r>
            <w:r w:rsidRPr="00A72419">
              <w:rPr>
                <w:rFonts w:asciiTheme="minorHAnsi" w:hAnsiTheme="minorHAnsi" w:cstheme="minorHAnsi"/>
                <w:bCs/>
                <w:color w:val="auto"/>
                <w:lang w:val="ro-RO"/>
              </w:rPr>
              <w:t>.01.2025</w:t>
            </w:r>
          </w:p>
        </w:tc>
      </w:tr>
      <w:bookmarkEnd w:id="0"/>
    </w:tbl>
    <w:p w14:paraId="5F8B9582" w14:textId="77777777" w:rsidR="00851679" w:rsidRPr="008C07DF" w:rsidRDefault="00851679" w:rsidP="00851679">
      <w:pPr>
        <w:pStyle w:val="Default"/>
        <w:rPr>
          <w:color w:val="auto"/>
          <w:lang w:val="ro-RO"/>
        </w:rPr>
      </w:pPr>
    </w:p>
    <w:p w14:paraId="08F380EF" w14:textId="0E763BD4" w:rsidR="00851679" w:rsidRPr="008C07DF" w:rsidRDefault="00851679" w:rsidP="00851679">
      <w:pPr>
        <w:jc w:val="both"/>
        <w:rPr>
          <w:rFonts w:cs="Calibri"/>
          <w:color w:val="auto"/>
          <w:sz w:val="24"/>
          <w:szCs w:val="24"/>
        </w:rPr>
      </w:pPr>
      <w:r w:rsidRPr="008C07DF">
        <w:rPr>
          <w:rFonts w:cs="Calibri"/>
          <w:color w:val="auto"/>
          <w:sz w:val="24"/>
          <w:szCs w:val="24"/>
        </w:rPr>
        <w:t xml:space="preserve">- dosarele de concurs vor fi depuse la sediul </w:t>
      </w:r>
      <w:r w:rsidR="004D1725" w:rsidRPr="008C07DF">
        <w:rPr>
          <w:rFonts w:cs="Calibri"/>
          <w:color w:val="auto"/>
          <w:sz w:val="24"/>
          <w:szCs w:val="24"/>
        </w:rPr>
        <w:t>INSP</w:t>
      </w:r>
      <w:r w:rsidRPr="008C07DF">
        <w:rPr>
          <w:rFonts w:cs="Calibri"/>
          <w:color w:val="auto"/>
          <w:sz w:val="24"/>
          <w:szCs w:val="24"/>
        </w:rPr>
        <w:t xml:space="preserve"> sau pot fi transmise de candidaţi prin Poşta Română</w:t>
      </w:r>
      <w:r w:rsidR="0004755B">
        <w:rPr>
          <w:rFonts w:cs="Calibri"/>
          <w:color w:val="auto"/>
          <w:sz w:val="24"/>
          <w:szCs w:val="24"/>
        </w:rPr>
        <w:t xml:space="preserve"> pe adresa </w:t>
      </w:r>
      <w:r w:rsidR="0004755B" w:rsidRPr="005D2ED2">
        <w:rPr>
          <w:rFonts w:cs="Calibri"/>
          <w:color w:val="auto"/>
          <w:sz w:val="24"/>
          <w:szCs w:val="24"/>
        </w:rPr>
        <w:t>CRSP Timișoara din Bd. Victor Babeș nr. 16 cod poștal 300226, Timișoara, judeșul Timiș</w:t>
      </w:r>
      <w:r w:rsidRPr="008C07DF">
        <w:rPr>
          <w:rFonts w:cs="Calibri"/>
          <w:color w:val="auto"/>
          <w:sz w:val="24"/>
          <w:szCs w:val="24"/>
        </w:rPr>
        <w:t>, serviciul de curierat rapid sau poşta electronic</w:t>
      </w:r>
      <w:r w:rsidR="00D86E14" w:rsidRPr="008C07DF">
        <w:rPr>
          <w:rFonts w:cs="Calibri"/>
          <w:color w:val="auto"/>
          <w:sz w:val="24"/>
          <w:szCs w:val="24"/>
        </w:rPr>
        <w:t>ă</w:t>
      </w:r>
      <w:r w:rsidRPr="008C07DF">
        <w:rPr>
          <w:rFonts w:cs="Calibri"/>
          <w:color w:val="auto"/>
          <w:sz w:val="24"/>
          <w:szCs w:val="24"/>
        </w:rPr>
        <w:t xml:space="preserve"> (pe adresa </w:t>
      </w:r>
      <w:r w:rsidR="0004755B">
        <w:rPr>
          <w:rFonts w:cs="Calibri"/>
          <w:color w:val="auto"/>
          <w:sz w:val="24"/>
          <w:szCs w:val="24"/>
        </w:rPr>
        <w:t>personal.timisoara</w:t>
      </w:r>
      <w:r w:rsidRPr="008C07DF">
        <w:rPr>
          <w:rFonts w:cs="Calibr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8C07DF" w:rsidRDefault="00851679" w:rsidP="00851679">
      <w:pPr>
        <w:jc w:val="both"/>
        <w:rPr>
          <w:rFonts w:cs="Calibri"/>
          <w:color w:val="auto"/>
          <w:sz w:val="24"/>
          <w:szCs w:val="24"/>
        </w:rPr>
      </w:pPr>
      <w:r w:rsidRPr="008C07DF">
        <w:rPr>
          <w:rFonts w:cs="Calibri"/>
          <w:color w:val="auto"/>
          <w:sz w:val="24"/>
          <w:szCs w:val="24"/>
        </w:rPr>
        <w:t>Documentele dosarului de concurs vor fi transmise în ordinea menționată mai sus.</w:t>
      </w:r>
    </w:p>
    <w:p w14:paraId="7CB7C75D" w14:textId="77777777" w:rsidR="00851679" w:rsidRPr="008C07DF" w:rsidRDefault="00851679" w:rsidP="00851679">
      <w:pPr>
        <w:jc w:val="both"/>
        <w:rPr>
          <w:rFonts w:cs="Calibri"/>
          <w:color w:val="auto"/>
          <w:sz w:val="24"/>
          <w:szCs w:val="24"/>
        </w:rPr>
      </w:pPr>
      <w:r w:rsidRPr="008C07DF">
        <w:rPr>
          <w:rFonts w:cs="Calibri"/>
          <w:color w:val="auto"/>
          <w:sz w:val="24"/>
          <w:szCs w:val="24"/>
        </w:rPr>
        <w:t>Răspunderea pentru depunerea corectă și completă a documentației revine candidatului.</w:t>
      </w:r>
    </w:p>
    <w:p w14:paraId="31683F56" w14:textId="49F85FE3" w:rsidR="00851679" w:rsidRPr="008C07DF" w:rsidRDefault="00851679" w:rsidP="00851679">
      <w:pPr>
        <w:jc w:val="both"/>
        <w:rPr>
          <w:rFonts w:cs="Calibri"/>
          <w:color w:val="auto"/>
          <w:sz w:val="24"/>
          <w:szCs w:val="24"/>
        </w:rPr>
      </w:pPr>
      <w:r w:rsidRPr="008C07DF">
        <w:rPr>
          <w:rFonts w:cs="Calibri"/>
          <w:color w:val="auto"/>
          <w:sz w:val="24"/>
          <w:szCs w:val="24"/>
        </w:rPr>
        <w:t>Depunerea documentației la o altă adres</w:t>
      </w:r>
      <w:r w:rsidR="00D86E14" w:rsidRPr="008C07DF">
        <w:rPr>
          <w:rFonts w:cs="Calibri"/>
          <w:color w:val="auto"/>
          <w:sz w:val="24"/>
          <w:szCs w:val="24"/>
        </w:rPr>
        <w:t>ă</w:t>
      </w:r>
      <w:r w:rsidRPr="008C07DF">
        <w:rPr>
          <w:rFonts w:cs="Calibri"/>
          <w:color w:val="auto"/>
          <w:sz w:val="24"/>
          <w:szCs w:val="24"/>
        </w:rPr>
        <w:t xml:space="preserve"> decât cea indicată în prezentul anunţ sau după termenul limită precizat, atrag automat excluderea/respingerea dosarului candidatului.</w:t>
      </w:r>
    </w:p>
    <w:p w14:paraId="075291B3" w14:textId="77777777" w:rsidR="00851679" w:rsidRPr="008C07DF" w:rsidRDefault="00851679" w:rsidP="00851679">
      <w:pPr>
        <w:jc w:val="both"/>
        <w:rPr>
          <w:rFonts w:cs="Calibri"/>
          <w:color w:val="auto"/>
          <w:sz w:val="24"/>
          <w:szCs w:val="24"/>
        </w:rPr>
      </w:pPr>
      <w:r w:rsidRPr="008C07DF">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8C07DF" w:rsidRDefault="00851679" w:rsidP="00851679">
      <w:pPr>
        <w:jc w:val="both"/>
        <w:rPr>
          <w:rFonts w:cs="Calibri"/>
          <w:color w:val="auto"/>
          <w:sz w:val="24"/>
          <w:szCs w:val="24"/>
        </w:rPr>
      </w:pPr>
      <w:r w:rsidRPr="008C07DF">
        <w:rPr>
          <w:rFonts w:cs="Calibri"/>
          <w:color w:val="auto"/>
          <w:sz w:val="24"/>
          <w:szCs w:val="24"/>
        </w:rPr>
        <w:t>Documentele solicitate în copie, care presupun certificarea pentru conformitate cu originalul, vor fi prezentate împreună cu originalul.</w:t>
      </w:r>
    </w:p>
    <w:p w14:paraId="39BF535B" w14:textId="77777777" w:rsidR="00851679" w:rsidRPr="008C07DF" w:rsidRDefault="00851679" w:rsidP="00851679">
      <w:pPr>
        <w:pStyle w:val="Default"/>
        <w:rPr>
          <w:color w:val="auto"/>
          <w:lang w:val="ro-RO"/>
        </w:rPr>
      </w:pPr>
    </w:p>
    <w:p w14:paraId="7BED9D13" w14:textId="77777777" w:rsidR="00851679" w:rsidRPr="008C07DF" w:rsidRDefault="00851679" w:rsidP="00851679">
      <w:pPr>
        <w:pStyle w:val="Default"/>
        <w:rPr>
          <w:color w:val="auto"/>
          <w:lang w:val="ro-RO"/>
        </w:rPr>
      </w:pPr>
    </w:p>
    <w:p w14:paraId="65AFEBFE" w14:textId="77777777" w:rsidR="00851679" w:rsidRPr="008C07DF" w:rsidRDefault="00851679" w:rsidP="00851679">
      <w:pPr>
        <w:pStyle w:val="Default"/>
        <w:rPr>
          <w:color w:val="auto"/>
          <w:lang w:val="ro-RO"/>
        </w:rPr>
      </w:pPr>
    </w:p>
    <w:p w14:paraId="4E4C9568" w14:textId="77777777" w:rsidR="004D1725" w:rsidRDefault="004D1725" w:rsidP="00851679">
      <w:pPr>
        <w:pStyle w:val="Default"/>
        <w:ind w:firstLine="360"/>
        <w:jc w:val="right"/>
        <w:rPr>
          <w:color w:val="auto"/>
          <w:lang w:val="ro-RO"/>
        </w:rPr>
      </w:pPr>
    </w:p>
    <w:p w14:paraId="3D38816C" w14:textId="77777777" w:rsidR="0004755B" w:rsidRDefault="0004755B" w:rsidP="00851679">
      <w:pPr>
        <w:pStyle w:val="Default"/>
        <w:ind w:firstLine="360"/>
        <w:jc w:val="right"/>
        <w:rPr>
          <w:color w:val="auto"/>
          <w:lang w:val="ro-RO"/>
        </w:rPr>
      </w:pPr>
    </w:p>
    <w:p w14:paraId="486FFC66" w14:textId="77777777" w:rsidR="0004755B" w:rsidRDefault="0004755B" w:rsidP="00851679">
      <w:pPr>
        <w:pStyle w:val="Default"/>
        <w:ind w:firstLine="360"/>
        <w:jc w:val="right"/>
        <w:rPr>
          <w:color w:val="auto"/>
          <w:lang w:val="ro-RO"/>
        </w:rPr>
      </w:pPr>
    </w:p>
    <w:p w14:paraId="30F3C9CE" w14:textId="77777777" w:rsidR="0004755B" w:rsidRPr="008C07DF" w:rsidRDefault="0004755B" w:rsidP="00851679">
      <w:pPr>
        <w:pStyle w:val="Default"/>
        <w:ind w:firstLine="360"/>
        <w:jc w:val="right"/>
        <w:rPr>
          <w:color w:val="auto"/>
          <w:lang w:val="ro-RO"/>
        </w:rPr>
      </w:pPr>
    </w:p>
    <w:p w14:paraId="176762B7" w14:textId="77777777" w:rsidR="00914050" w:rsidRDefault="00914050" w:rsidP="00851679">
      <w:pPr>
        <w:pStyle w:val="Default"/>
        <w:ind w:firstLine="360"/>
        <w:jc w:val="right"/>
        <w:rPr>
          <w:color w:val="auto"/>
          <w:lang w:val="ro-RO"/>
        </w:rPr>
      </w:pPr>
    </w:p>
    <w:p w14:paraId="428DD384" w14:textId="77777777" w:rsidR="00914050" w:rsidRDefault="00914050" w:rsidP="00851679">
      <w:pPr>
        <w:pStyle w:val="Default"/>
        <w:ind w:firstLine="360"/>
        <w:jc w:val="right"/>
        <w:rPr>
          <w:color w:val="auto"/>
          <w:lang w:val="ro-RO"/>
        </w:rPr>
      </w:pPr>
    </w:p>
    <w:p w14:paraId="30DF677D" w14:textId="77777777" w:rsidR="00914050" w:rsidRDefault="00914050" w:rsidP="00851679">
      <w:pPr>
        <w:pStyle w:val="Default"/>
        <w:ind w:firstLine="360"/>
        <w:jc w:val="right"/>
        <w:rPr>
          <w:color w:val="auto"/>
          <w:lang w:val="ro-RO"/>
        </w:rPr>
      </w:pPr>
    </w:p>
    <w:p w14:paraId="7AA2CF2E" w14:textId="77777777" w:rsidR="00244DD1" w:rsidRDefault="00244DD1" w:rsidP="00851679">
      <w:pPr>
        <w:pStyle w:val="Default"/>
        <w:ind w:firstLine="360"/>
        <w:jc w:val="right"/>
        <w:rPr>
          <w:color w:val="auto"/>
          <w:lang w:val="ro-RO"/>
        </w:rPr>
      </w:pPr>
    </w:p>
    <w:p w14:paraId="5402F114" w14:textId="77777777" w:rsidR="00244DD1" w:rsidRDefault="00244DD1" w:rsidP="00851679">
      <w:pPr>
        <w:pStyle w:val="Default"/>
        <w:ind w:firstLine="360"/>
        <w:jc w:val="right"/>
        <w:rPr>
          <w:color w:val="auto"/>
          <w:lang w:val="ro-RO"/>
        </w:rPr>
      </w:pPr>
    </w:p>
    <w:p w14:paraId="300020A7" w14:textId="52F31F41" w:rsidR="00851679" w:rsidRPr="008C07DF" w:rsidRDefault="00851679" w:rsidP="00851679">
      <w:pPr>
        <w:pStyle w:val="Default"/>
        <w:ind w:firstLine="360"/>
        <w:jc w:val="right"/>
        <w:rPr>
          <w:color w:val="auto"/>
          <w:lang w:val="ro-RO"/>
        </w:rPr>
      </w:pPr>
      <w:r w:rsidRPr="008C07DF">
        <w:rPr>
          <w:color w:val="auto"/>
          <w:lang w:val="ro-RO"/>
        </w:rPr>
        <w:t>ANEXA NR. 1</w:t>
      </w:r>
    </w:p>
    <w:p w14:paraId="0FF17306" w14:textId="77777777" w:rsidR="00851679" w:rsidRPr="008C07DF" w:rsidRDefault="00851679" w:rsidP="00851679">
      <w:pPr>
        <w:pStyle w:val="Default"/>
        <w:ind w:firstLine="360"/>
        <w:jc w:val="right"/>
        <w:rPr>
          <w:color w:val="auto"/>
          <w:lang w:val="ro-RO"/>
        </w:rPr>
      </w:pPr>
    </w:p>
    <w:p w14:paraId="3CD6642D" w14:textId="77777777" w:rsidR="00851679" w:rsidRPr="008C07DF" w:rsidRDefault="00851679" w:rsidP="00851679">
      <w:pPr>
        <w:pStyle w:val="Default"/>
        <w:ind w:firstLine="360"/>
        <w:jc w:val="right"/>
        <w:rPr>
          <w:color w:val="auto"/>
          <w:lang w:val="ro-RO"/>
        </w:rPr>
      </w:pPr>
    </w:p>
    <w:p w14:paraId="70A37BEB" w14:textId="77777777" w:rsidR="004D1725" w:rsidRPr="008C07DF" w:rsidRDefault="004D1725" w:rsidP="00851679">
      <w:pPr>
        <w:pStyle w:val="Default"/>
        <w:ind w:firstLine="360"/>
        <w:jc w:val="right"/>
        <w:rPr>
          <w:color w:val="auto"/>
          <w:lang w:val="ro-RO"/>
        </w:rPr>
      </w:pPr>
    </w:p>
    <w:p w14:paraId="07CDF8A1" w14:textId="77777777" w:rsidR="00851679" w:rsidRPr="008C07DF" w:rsidRDefault="00851679" w:rsidP="00851679">
      <w:pPr>
        <w:jc w:val="center"/>
        <w:rPr>
          <w:rFonts w:cs="Calibri"/>
          <w:b/>
          <w:bCs/>
          <w:color w:val="auto"/>
          <w:sz w:val="24"/>
          <w:szCs w:val="24"/>
        </w:rPr>
      </w:pPr>
      <w:r w:rsidRPr="008C07DF">
        <w:rPr>
          <w:rFonts w:cs="Calibri"/>
          <w:b/>
          <w:bCs/>
          <w:color w:val="auto"/>
          <w:sz w:val="24"/>
          <w:szCs w:val="24"/>
        </w:rPr>
        <w:t>Formular de înscriere</w:t>
      </w:r>
    </w:p>
    <w:p w14:paraId="5ED8159E" w14:textId="77777777" w:rsidR="004D1725" w:rsidRPr="008C07DF" w:rsidRDefault="004D1725" w:rsidP="00851679">
      <w:pPr>
        <w:jc w:val="center"/>
        <w:rPr>
          <w:rFonts w:cs="Calibri"/>
          <w:b/>
          <w:bCs/>
          <w:color w:val="auto"/>
          <w:sz w:val="24"/>
          <w:szCs w:val="24"/>
        </w:rPr>
      </w:pPr>
    </w:p>
    <w:p w14:paraId="5A74570C" w14:textId="77777777" w:rsidR="004D1725" w:rsidRPr="008C07DF" w:rsidRDefault="004D1725" w:rsidP="00851679">
      <w:pPr>
        <w:jc w:val="center"/>
        <w:rPr>
          <w:rFonts w:cs="Calibri"/>
          <w:b/>
          <w:bCs/>
          <w:color w:val="auto"/>
          <w:sz w:val="24"/>
          <w:szCs w:val="24"/>
        </w:rPr>
      </w:pPr>
    </w:p>
    <w:p w14:paraId="03C7E9A5"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Autoritatea sau instituţia publică:</w:t>
      </w:r>
    </w:p>
    <w:p w14:paraId="275B186A"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Funcţia solicitată:</w:t>
      </w:r>
    </w:p>
    <w:p w14:paraId="6CC45A32"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Data organizării concursului, proba scrisă şi/sau proba practică, după caz:</w:t>
      </w:r>
    </w:p>
    <w:p w14:paraId="43C51924"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Numele şi prenumele candidatului:</w:t>
      </w:r>
    </w:p>
    <w:p w14:paraId="7B623FFC"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Datele de contact ale candidatului (Se utilizează pentru comunicarea cu privire la concurs.):</w:t>
      </w:r>
    </w:p>
    <w:p w14:paraId="033D9273"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Adresa:</w:t>
      </w:r>
    </w:p>
    <w:p w14:paraId="6C27E877"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E-mail:</w:t>
      </w:r>
    </w:p>
    <w:p w14:paraId="520E2141"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Telefon:</w:t>
      </w:r>
    </w:p>
    <w:p w14:paraId="031EAD7B"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8C07DF" w:rsidRPr="008C07DF"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8C07DF" w:rsidRDefault="00851679" w:rsidP="00F40FA5">
            <w:pPr>
              <w:jc w:val="center"/>
              <w:rPr>
                <w:rFonts w:cs="Calibri"/>
                <w:b/>
                <w:bCs/>
                <w:color w:val="auto"/>
                <w:sz w:val="24"/>
                <w:szCs w:val="24"/>
              </w:rPr>
            </w:pPr>
          </w:p>
        </w:tc>
        <w:tc>
          <w:tcPr>
            <w:tcW w:w="0" w:type="auto"/>
            <w:hideMark/>
          </w:tcPr>
          <w:p w14:paraId="42DAE770" w14:textId="77777777" w:rsidR="00851679" w:rsidRPr="008C07DF" w:rsidRDefault="00851679" w:rsidP="00F40FA5">
            <w:pPr>
              <w:rPr>
                <w:rFonts w:cs="Calibri"/>
                <w:color w:val="auto"/>
                <w:sz w:val="24"/>
                <w:szCs w:val="24"/>
              </w:rPr>
            </w:pPr>
          </w:p>
        </w:tc>
        <w:tc>
          <w:tcPr>
            <w:tcW w:w="0" w:type="auto"/>
            <w:hideMark/>
          </w:tcPr>
          <w:p w14:paraId="62ED7C97" w14:textId="77777777" w:rsidR="00851679" w:rsidRPr="008C07DF" w:rsidRDefault="00851679" w:rsidP="00F40FA5">
            <w:pPr>
              <w:rPr>
                <w:rFonts w:cs="Calibri"/>
                <w:color w:val="auto"/>
                <w:sz w:val="24"/>
                <w:szCs w:val="24"/>
              </w:rPr>
            </w:pPr>
          </w:p>
        </w:tc>
        <w:tc>
          <w:tcPr>
            <w:tcW w:w="0" w:type="auto"/>
            <w:hideMark/>
          </w:tcPr>
          <w:p w14:paraId="4BD1A2F1" w14:textId="77777777" w:rsidR="00851679" w:rsidRPr="008C07DF" w:rsidRDefault="00851679" w:rsidP="00F40FA5">
            <w:pPr>
              <w:rPr>
                <w:rFonts w:cs="Calibri"/>
                <w:color w:val="auto"/>
                <w:sz w:val="24"/>
                <w:szCs w:val="24"/>
              </w:rPr>
            </w:pPr>
          </w:p>
        </w:tc>
        <w:tc>
          <w:tcPr>
            <w:tcW w:w="4685" w:type="dxa"/>
            <w:hideMark/>
          </w:tcPr>
          <w:p w14:paraId="4464DB95" w14:textId="77777777" w:rsidR="00851679" w:rsidRPr="008C07DF" w:rsidRDefault="00851679" w:rsidP="00F40FA5">
            <w:pPr>
              <w:rPr>
                <w:rFonts w:cs="Calibri"/>
                <w:color w:val="auto"/>
                <w:sz w:val="24"/>
                <w:szCs w:val="24"/>
              </w:rPr>
            </w:pPr>
          </w:p>
        </w:tc>
      </w:tr>
      <w:tr w:rsidR="008C07DF" w:rsidRPr="008C07DF"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8C07DF"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8C07DF" w:rsidRDefault="00851679" w:rsidP="00F40FA5">
            <w:pPr>
              <w:jc w:val="center"/>
              <w:rPr>
                <w:rFonts w:cs="Calibri"/>
                <w:color w:val="auto"/>
                <w:sz w:val="24"/>
                <w:szCs w:val="24"/>
              </w:rPr>
            </w:pPr>
            <w:r w:rsidRPr="008C07DF">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8C07DF" w:rsidRDefault="00851679" w:rsidP="00F40FA5">
            <w:pPr>
              <w:jc w:val="center"/>
              <w:rPr>
                <w:rFonts w:cs="Calibri"/>
                <w:color w:val="auto"/>
                <w:sz w:val="24"/>
                <w:szCs w:val="24"/>
              </w:rPr>
            </w:pPr>
            <w:r w:rsidRPr="008C07DF">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8C07DF" w:rsidRDefault="00851679" w:rsidP="00F40FA5">
            <w:pPr>
              <w:jc w:val="center"/>
              <w:rPr>
                <w:rFonts w:cs="Calibri"/>
                <w:color w:val="auto"/>
                <w:sz w:val="24"/>
                <w:szCs w:val="24"/>
              </w:rPr>
            </w:pPr>
            <w:r w:rsidRPr="008C07DF">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8C07DF" w:rsidRDefault="00851679" w:rsidP="00F40FA5">
            <w:pPr>
              <w:jc w:val="center"/>
              <w:rPr>
                <w:rFonts w:cs="Calibri"/>
                <w:color w:val="auto"/>
                <w:sz w:val="24"/>
                <w:szCs w:val="24"/>
              </w:rPr>
            </w:pPr>
            <w:r w:rsidRPr="008C07DF">
              <w:rPr>
                <w:rFonts w:cs="Calibri"/>
                <w:color w:val="auto"/>
                <w:sz w:val="24"/>
                <w:szCs w:val="24"/>
              </w:rPr>
              <w:t>Numărul de telefon</w:t>
            </w:r>
          </w:p>
        </w:tc>
      </w:tr>
      <w:tr w:rsidR="008C07DF" w:rsidRPr="008C07DF"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8C07DF"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8C07DF"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8C07DF"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8C07DF"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8C07DF" w:rsidRDefault="00851679" w:rsidP="00F40FA5">
            <w:pPr>
              <w:jc w:val="center"/>
              <w:rPr>
                <w:rFonts w:cs="Calibri"/>
                <w:color w:val="auto"/>
                <w:sz w:val="24"/>
                <w:szCs w:val="24"/>
              </w:rPr>
            </w:pPr>
          </w:p>
        </w:tc>
      </w:tr>
    </w:tbl>
    <w:p w14:paraId="424C2493" w14:textId="77777777" w:rsidR="00851679" w:rsidRPr="008C07DF" w:rsidRDefault="00851679" w:rsidP="00851679">
      <w:pPr>
        <w:pStyle w:val="al"/>
        <w:rPr>
          <w:rFonts w:ascii="Calibri" w:hAnsi="Calibri" w:cs="Calibri"/>
        </w:rPr>
      </w:pPr>
      <w:r w:rsidRPr="008C07DF">
        <w:rPr>
          <w:rFonts w:ascii="Calibri" w:hAnsi="Calibri" w:cs="Calibri"/>
        </w:rPr>
        <w:t>Anexez prezentei cereri dosarul cu actele solicitate.</w:t>
      </w:r>
    </w:p>
    <w:p w14:paraId="7E23EFFE" w14:textId="77777777" w:rsidR="00851679" w:rsidRPr="008C07DF" w:rsidRDefault="00851679" w:rsidP="00851679">
      <w:pPr>
        <w:pStyle w:val="al"/>
        <w:rPr>
          <w:rFonts w:ascii="Calibri" w:hAnsi="Calibri" w:cs="Calibri"/>
        </w:rPr>
      </w:pPr>
      <w:r w:rsidRPr="008C07DF">
        <w:rPr>
          <w:rFonts w:ascii="Calibri" w:hAnsi="Calibri" w:cs="Calibri"/>
        </w:rPr>
        <w:t>Menţionez că am luat cunoştinţă de condiţiile de desfăşurare a concursului.</w:t>
      </w:r>
    </w:p>
    <w:p w14:paraId="43BAE640" w14:textId="77777777" w:rsidR="00851679" w:rsidRPr="008C07DF" w:rsidRDefault="00851679" w:rsidP="00851679">
      <w:pPr>
        <w:pStyle w:val="al"/>
        <w:rPr>
          <w:rFonts w:ascii="Calibri" w:hAnsi="Calibri" w:cs="Calibri"/>
        </w:rPr>
      </w:pPr>
      <w:r w:rsidRPr="008C07DF">
        <w:rPr>
          <w:rFonts w:ascii="Calibri" w:hAnsi="Calibri" w:cs="Calibri"/>
        </w:rPr>
        <w:t xml:space="preserve">Cunoscând prevederile art. 4 </w:t>
      </w:r>
      <w:hyperlink r:id="rId8" w:anchor="p-94669750" w:tgtFrame="_blank" w:history="1">
        <w:r w:rsidRPr="008C07DF">
          <w:rPr>
            <w:rStyle w:val="Hyperlink"/>
            <w:rFonts w:ascii="Calibri" w:hAnsi="Calibri" w:cs="Calibri"/>
            <w:color w:val="auto"/>
          </w:rPr>
          <w:t>pct. 2</w:t>
        </w:r>
      </w:hyperlink>
      <w:r w:rsidRPr="008C07DF">
        <w:rPr>
          <w:rFonts w:ascii="Calibri" w:hAnsi="Calibri" w:cs="Calibri"/>
        </w:rPr>
        <w:t xml:space="preserve"> şi </w:t>
      </w:r>
      <w:hyperlink r:id="rId9" w:anchor="p-94669759" w:tgtFrame="_blank" w:history="1">
        <w:r w:rsidRPr="008C07DF">
          <w:rPr>
            <w:rStyle w:val="Hyperlink"/>
            <w:rFonts w:ascii="Calibri" w:hAnsi="Calibri" w:cs="Calibri"/>
            <w:color w:val="auto"/>
          </w:rPr>
          <w:t>11</w:t>
        </w:r>
      </w:hyperlink>
      <w:r w:rsidRPr="008C07DF">
        <w:rPr>
          <w:rFonts w:ascii="Calibri" w:hAnsi="Calibri" w:cs="Calibri"/>
        </w:rPr>
        <w:t xml:space="preserve"> şi art. 6 alin. (1) </w:t>
      </w:r>
      <w:hyperlink r:id="rId10" w:anchor="p-94669794" w:tgtFrame="_blank" w:history="1">
        <w:r w:rsidRPr="008C07DF">
          <w:rPr>
            <w:rStyle w:val="Hyperlink"/>
            <w:rFonts w:ascii="Calibri" w:hAnsi="Calibri" w:cs="Calibri"/>
            <w:color w:val="auto"/>
          </w:rPr>
          <w:t>lit. a)</w:t>
        </w:r>
      </w:hyperlink>
      <w:r w:rsidRPr="008C07DF">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8C07DF">
          <w:rPr>
            <w:rStyle w:val="Hyperlink"/>
            <w:rFonts w:ascii="Calibri" w:hAnsi="Calibri" w:cs="Calibri"/>
            <w:color w:val="auto"/>
          </w:rPr>
          <w:t>95/46/CE</w:t>
        </w:r>
      </w:hyperlink>
      <w:r w:rsidRPr="008C07DF">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07B5879F"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5A2094A2" w14:textId="77777777" w:rsidR="00851679" w:rsidRPr="008C07DF" w:rsidRDefault="00851679" w:rsidP="00851679">
      <w:pPr>
        <w:pStyle w:val="al"/>
        <w:rPr>
          <w:rFonts w:ascii="Calibri" w:hAnsi="Calibri" w:cs="Calibri"/>
        </w:rPr>
      </w:pPr>
      <w:r w:rsidRPr="008C07DF">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3AAEA445"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58E0C547" w14:textId="77777777" w:rsidR="00851679" w:rsidRPr="008C07DF" w:rsidRDefault="00851679" w:rsidP="00851679">
      <w:pPr>
        <w:pStyle w:val="al"/>
        <w:rPr>
          <w:rFonts w:ascii="Calibri" w:hAnsi="Calibri" w:cs="Calibri"/>
        </w:rPr>
      </w:pPr>
      <w:r w:rsidRPr="008C07DF">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2826807C"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681BE525" w14:textId="77777777" w:rsidR="00851679" w:rsidRPr="008C07DF" w:rsidRDefault="00851679" w:rsidP="00851679">
      <w:pPr>
        <w:pStyle w:val="al"/>
        <w:rPr>
          <w:rFonts w:ascii="Calibri" w:hAnsi="Calibri" w:cs="Calibri"/>
        </w:rPr>
      </w:pPr>
      <w:r w:rsidRPr="008C07DF">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8C07DF" w:rsidRDefault="00851679" w:rsidP="00851679">
      <w:pPr>
        <w:pStyle w:val="al"/>
        <w:rPr>
          <w:rFonts w:ascii="Calibri" w:hAnsi="Calibri" w:cs="Calibri"/>
        </w:rPr>
      </w:pPr>
      <w:r w:rsidRPr="008C07DF">
        <w:rPr>
          <w:rFonts w:ascii="Calibri" w:hAnsi="Calibri" w:cs="Calibri"/>
        </w:rPr>
        <w:lastRenderedPageBreak/>
        <w:t>Declar pe propria răspundere că în perioada lucrată nu mi s-a aplicat nicio sancţiune disciplinară/mi s-a aplicat sancţiunea disciplinară . . . . . . . . . . .</w:t>
      </w:r>
    </w:p>
    <w:p w14:paraId="5DBBEE51" w14:textId="77777777" w:rsidR="00851679" w:rsidRPr="008C07DF" w:rsidRDefault="00851679" w:rsidP="00851679">
      <w:pPr>
        <w:pStyle w:val="al"/>
        <w:rPr>
          <w:rFonts w:ascii="Calibri" w:hAnsi="Calibri" w:cs="Calibri"/>
        </w:rPr>
      </w:pPr>
      <w:r w:rsidRPr="008C07DF">
        <w:rPr>
          <w:rFonts w:ascii="Calibri" w:hAnsi="Calibri" w:cs="Calibri"/>
        </w:rPr>
        <w:t xml:space="preserve">Declar pe propria răspundere, cunoscând prevederile </w:t>
      </w:r>
      <w:hyperlink r:id="rId12" w:anchor="p-312709239" w:tgtFrame="_blank" w:history="1">
        <w:r w:rsidRPr="008C07DF">
          <w:rPr>
            <w:rStyle w:val="Hyperlink"/>
            <w:rFonts w:ascii="Calibri" w:hAnsi="Calibri" w:cs="Calibri"/>
            <w:color w:val="auto"/>
          </w:rPr>
          <w:t>art. 326</w:t>
        </w:r>
      </w:hyperlink>
      <w:r w:rsidRPr="008C07DF">
        <w:rPr>
          <w:rFonts w:ascii="Calibri" w:hAnsi="Calibri" w:cs="Calibri"/>
        </w:rPr>
        <w:t xml:space="preserve"> din Codul penal cu privire la falsul în declaraţii, că datele furnizate în acest formular sunt adevărate.</w:t>
      </w:r>
    </w:p>
    <w:p w14:paraId="0DB283AD" w14:textId="77777777" w:rsidR="00851679" w:rsidRPr="008C07DF" w:rsidRDefault="00851679" w:rsidP="00851679">
      <w:pPr>
        <w:jc w:val="both"/>
        <w:rPr>
          <w:rFonts w:cs="Calibri"/>
          <w:color w:val="auto"/>
          <w:sz w:val="24"/>
          <w:szCs w:val="24"/>
        </w:rPr>
      </w:pPr>
    </w:p>
    <w:p w14:paraId="14724D0E" w14:textId="77777777" w:rsidR="00851679" w:rsidRPr="008C07DF" w:rsidRDefault="00851679" w:rsidP="00851679">
      <w:pPr>
        <w:jc w:val="center"/>
        <w:rPr>
          <w:rFonts w:cs="Calibri"/>
          <w:b/>
          <w:bCs/>
          <w:color w:val="auto"/>
          <w:sz w:val="24"/>
          <w:szCs w:val="24"/>
        </w:rPr>
      </w:pPr>
      <w:r w:rsidRPr="008C07DF">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8C07DF" w:rsidRPr="008C07DF"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8C07DF" w:rsidRDefault="00851679" w:rsidP="00F40FA5">
            <w:pPr>
              <w:jc w:val="center"/>
              <w:rPr>
                <w:rFonts w:cs="Calibri"/>
                <w:b/>
                <w:bCs/>
                <w:color w:val="auto"/>
                <w:sz w:val="24"/>
                <w:szCs w:val="24"/>
              </w:rPr>
            </w:pPr>
          </w:p>
        </w:tc>
        <w:tc>
          <w:tcPr>
            <w:tcW w:w="0" w:type="auto"/>
            <w:hideMark/>
          </w:tcPr>
          <w:p w14:paraId="080B3856" w14:textId="77777777" w:rsidR="00851679" w:rsidRPr="008C07DF" w:rsidRDefault="00851679" w:rsidP="00F40FA5">
            <w:pPr>
              <w:rPr>
                <w:rFonts w:cs="Calibri"/>
                <w:color w:val="auto"/>
                <w:sz w:val="24"/>
                <w:szCs w:val="24"/>
              </w:rPr>
            </w:pPr>
          </w:p>
        </w:tc>
      </w:tr>
      <w:tr w:rsidR="004D1725" w:rsidRPr="008C07DF"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8C07DF"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8C07DF" w:rsidRDefault="00851679" w:rsidP="00F40FA5">
            <w:pPr>
              <w:jc w:val="center"/>
              <w:rPr>
                <w:rFonts w:cs="Calibri"/>
                <w:color w:val="auto"/>
                <w:sz w:val="24"/>
                <w:szCs w:val="24"/>
              </w:rPr>
            </w:pPr>
            <w:r w:rsidRPr="008C07DF">
              <w:rPr>
                <w:rFonts w:cs="Calibri"/>
                <w:color w:val="auto"/>
                <w:sz w:val="24"/>
                <w:szCs w:val="24"/>
              </w:rPr>
              <w:t>Data:</w:t>
            </w:r>
            <w:r w:rsidRPr="008C07DF">
              <w:rPr>
                <w:rFonts w:cs="Calibri"/>
                <w:color w:val="auto"/>
                <w:sz w:val="24"/>
                <w:szCs w:val="24"/>
              </w:rPr>
              <w:br/>
              <w:t>Semnătura:</w:t>
            </w:r>
          </w:p>
        </w:tc>
      </w:tr>
    </w:tbl>
    <w:p w14:paraId="25C3C21E" w14:textId="77777777" w:rsidR="00851679" w:rsidRPr="008C07DF" w:rsidRDefault="00851679" w:rsidP="00851679">
      <w:pPr>
        <w:jc w:val="center"/>
        <w:rPr>
          <w:rFonts w:cs="Calibri"/>
          <w:color w:val="auto"/>
          <w:sz w:val="24"/>
          <w:szCs w:val="24"/>
        </w:rPr>
      </w:pPr>
    </w:p>
    <w:p w14:paraId="61FAB178" w14:textId="77777777" w:rsidR="00851679" w:rsidRPr="008C07DF" w:rsidRDefault="00851679" w:rsidP="00851679">
      <w:pPr>
        <w:tabs>
          <w:tab w:val="center" w:pos="6096"/>
          <w:tab w:val="center" w:pos="6379"/>
        </w:tabs>
        <w:rPr>
          <w:rFonts w:cs="Calibri"/>
          <w:b/>
          <w:color w:val="auto"/>
          <w:sz w:val="24"/>
          <w:szCs w:val="24"/>
        </w:rPr>
      </w:pPr>
    </w:p>
    <w:p w14:paraId="697727C0" w14:textId="77777777" w:rsidR="00851679" w:rsidRPr="008C07DF" w:rsidRDefault="00851679" w:rsidP="00851679">
      <w:pPr>
        <w:pStyle w:val="Default"/>
        <w:ind w:firstLine="360"/>
        <w:jc w:val="both"/>
        <w:rPr>
          <w:color w:val="auto"/>
          <w:lang w:val="ro-RO"/>
        </w:rPr>
      </w:pPr>
    </w:p>
    <w:p w14:paraId="1B3CE4D1" w14:textId="77777777" w:rsidR="00851679" w:rsidRPr="008C07DF" w:rsidRDefault="00851679" w:rsidP="00851679">
      <w:pPr>
        <w:pStyle w:val="Default"/>
        <w:ind w:firstLine="360"/>
        <w:jc w:val="both"/>
        <w:rPr>
          <w:color w:val="auto"/>
          <w:lang w:val="ro-RO"/>
        </w:rPr>
      </w:pPr>
    </w:p>
    <w:p w14:paraId="0A22E744" w14:textId="77777777" w:rsidR="00851679" w:rsidRPr="008C07DF" w:rsidRDefault="00851679" w:rsidP="00851679">
      <w:pPr>
        <w:pStyle w:val="Default"/>
        <w:ind w:firstLine="360"/>
        <w:jc w:val="both"/>
        <w:rPr>
          <w:color w:val="auto"/>
          <w:lang w:val="ro-RO"/>
        </w:rPr>
      </w:pPr>
    </w:p>
    <w:p w14:paraId="780EDE29" w14:textId="77777777" w:rsidR="00851679" w:rsidRDefault="00851679" w:rsidP="00851679">
      <w:pPr>
        <w:pStyle w:val="Default"/>
        <w:ind w:firstLine="360"/>
        <w:jc w:val="both"/>
        <w:rPr>
          <w:color w:val="auto"/>
          <w:lang w:val="ro-RO"/>
        </w:rPr>
      </w:pPr>
    </w:p>
    <w:p w14:paraId="5DC02B70" w14:textId="77777777" w:rsidR="00244DD1" w:rsidRDefault="00244DD1" w:rsidP="00851679">
      <w:pPr>
        <w:pStyle w:val="Default"/>
        <w:ind w:firstLine="360"/>
        <w:jc w:val="both"/>
        <w:rPr>
          <w:color w:val="auto"/>
          <w:lang w:val="ro-RO"/>
        </w:rPr>
      </w:pPr>
    </w:p>
    <w:p w14:paraId="6AE53179" w14:textId="77777777" w:rsidR="00244DD1" w:rsidRDefault="00244DD1" w:rsidP="00851679">
      <w:pPr>
        <w:pStyle w:val="Default"/>
        <w:ind w:firstLine="360"/>
        <w:jc w:val="both"/>
        <w:rPr>
          <w:color w:val="auto"/>
          <w:lang w:val="ro-RO"/>
        </w:rPr>
      </w:pPr>
    </w:p>
    <w:p w14:paraId="434D2F25" w14:textId="77777777" w:rsidR="00244DD1" w:rsidRDefault="00244DD1" w:rsidP="00851679">
      <w:pPr>
        <w:pStyle w:val="Default"/>
        <w:ind w:firstLine="360"/>
        <w:jc w:val="both"/>
        <w:rPr>
          <w:color w:val="auto"/>
          <w:lang w:val="ro-RO"/>
        </w:rPr>
      </w:pPr>
    </w:p>
    <w:p w14:paraId="11EE5E5D" w14:textId="77777777" w:rsidR="00244DD1" w:rsidRDefault="00244DD1" w:rsidP="00851679">
      <w:pPr>
        <w:pStyle w:val="Default"/>
        <w:ind w:firstLine="360"/>
        <w:jc w:val="both"/>
        <w:rPr>
          <w:color w:val="auto"/>
          <w:lang w:val="ro-RO"/>
        </w:rPr>
      </w:pPr>
    </w:p>
    <w:p w14:paraId="1A69EDAC" w14:textId="77777777" w:rsidR="00244DD1" w:rsidRDefault="00244DD1" w:rsidP="00851679">
      <w:pPr>
        <w:pStyle w:val="Default"/>
        <w:ind w:firstLine="360"/>
        <w:jc w:val="both"/>
        <w:rPr>
          <w:color w:val="auto"/>
          <w:lang w:val="ro-RO"/>
        </w:rPr>
      </w:pPr>
    </w:p>
    <w:p w14:paraId="732E9A10" w14:textId="77777777" w:rsidR="00244DD1" w:rsidRDefault="00244DD1" w:rsidP="00851679">
      <w:pPr>
        <w:pStyle w:val="Default"/>
        <w:ind w:firstLine="360"/>
        <w:jc w:val="both"/>
        <w:rPr>
          <w:color w:val="auto"/>
          <w:lang w:val="ro-RO"/>
        </w:rPr>
      </w:pPr>
    </w:p>
    <w:p w14:paraId="742F78EC" w14:textId="77777777" w:rsidR="00244DD1" w:rsidRDefault="00244DD1" w:rsidP="00851679">
      <w:pPr>
        <w:pStyle w:val="Default"/>
        <w:ind w:firstLine="360"/>
        <w:jc w:val="both"/>
        <w:rPr>
          <w:color w:val="auto"/>
          <w:lang w:val="ro-RO"/>
        </w:rPr>
      </w:pPr>
    </w:p>
    <w:p w14:paraId="77ACDBA7" w14:textId="77777777" w:rsidR="00244DD1" w:rsidRDefault="00244DD1" w:rsidP="00851679">
      <w:pPr>
        <w:pStyle w:val="Default"/>
        <w:ind w:firstLine="360"/>
        <w:jc w:val="both"/>
        <w:rPr>
          <w:color w:val="auto"/>
          <w:lang w:val="ro-RO"/>
        </w:rPr>
      </w:pPr>
    </w:p>
    <w:p w14:paraId="12FF23BB" w14:textId="77777777" w:rsidR="00244DD1" w:rsidRDefault="00244DD1" w:rsidP="00851679">
      <w:pPr>
        <w:pStyle w:val="Default"/>
        <w:ind w:firstLine="360"/>
        <w:jc w:val="both"/>
        <w:rPr>
          <w:color w:val="auto"/>
          <w:lang w:val="ro-RO"/>
        </w:rPr>
      </w:pPr>
    </w:p>
    <w:p w14:paraId="67876953" w14:textId="77777777" w:rsidR="00244DD1" w:rsidRDefault="00244DD1" w:rsidP="00851679">
      <w:pPr>
        <w:pStyle w:val="Default"/>
        <w:ind w:firstLine="360"/>
        <w:jc w:val="both"/>
        <w:rPr>
          <w:color w:val="auto"/>
          <w:lang w:val="ro-RO"/>
        </w:rPr>
      </w:pPr>
    </w:p>
    <w:p w14:paraId="5036939B" w14:textId="77777777" w:rsidR="00244DD1" w:rsidRDefault="00244DD1" w:rsidP="00851679">
      <w:pPr>
        <w:pStyle w:val="Default"/>
        <w:ind w:firstLine="360"/>
        <w:jc w:val="both"/>
        <w:rPr>
          <w:color w:val="auto"/>
          <w:lang w:val="ro-RO"/>
        </w:rPr>
      </w:pPr>
    </w:p>
    <w:p w14:paraId="4363DF8A" w14:textId="77777777" w:rsidR="00244DD1" w:rsidRDefault="00244DD1" w:rsidP="00851679">
      <w:pPr>
        <w:pStyle w:val="Default"/>
        <w:ind w:firstLine="360"/>
        <w:jc w:val="both"/>
        <w:rPr>
          <w:color w:val="auto"/>
          <w:lang w:val="ro-RO"/>
        </w:rPr>
      </w:pPr>
    </w:p>
    <w:p w14:paraId="7588AEDC" w14:textId="77777777" w:rsidR="00244DD1" w:rsidRDefault="00244DD1" w:rsidP="00851679">
      <w:pPr>
        <w:pStyle w:val="Default"/>
        <w:ind w:firstLine="360"/>
        <w:jc w:val="both"/>
        <w:rPr>
          <w:color w:val="auto"/>
          <w:lang w:val="ro-RO"/>
        </w:rPr>
      </w:pPr>
    </w:p>
    <w:p w14:paraId="4FCE79C8" w14:textId="77777777" w:rsidR="00244DD1" w:rsidRDefault="00244DD1" w:rsidP="00851679">
      <w:pPr>
        <w:pStyle w:val="Default"/>
        <w:ind w:firstLine="360"/>
        <w:jc w:val="both"/>
        <w:rPr>
          <w:color w:val="auto"/>
          <w:lang w:val="ro-RO"/>
        </w:rPr>
      </w:pPr>
    </w:p>
    <w:p w14:paraId="37D59C12" w14:textId="77777777" w:rsidR="00244DD1" w:rsidRDefault="00244DD1" w:rsidP="00851679">
      <w:pPr>
        <w:pStyle w:val="Default"/>
        <w:ind w:firstLine="360"/>
        <w:jc w:val="both"/>
        <w:rPr>
          <w:color w:val="auto"/>
          <w:lang w:val="ro-RO"/>
        </w:rPr>
      </w:pPr>
    </w:p>
    <w:p w14:paraId="2E4A08F4" w14:textId="77777777" w:rsidR="00244DD1" w:rsidRDefault="00244DD1" w:rsidP="00851679">
      <w:pPr>
        <w:pStyle w:val="Default"/>
        <w:ind w:firstLine="360"/>
        <w:jc w:val="both"/>
        <w:rPr>
          <w:color w:val="auto"/>
          <w:lang w:val="ro-RO"/>
        </w:rPr>
      </w:pPr>
    </w:p>
    <w:p w14:paraId="48363D1C" w14:textId="77777777" w:rsidR="00244DD1" w:rsidRDefault="00244DD1" w:rsidP="00851679">
      <w:pPr>
        <w:pStyle w:val="Default"/>
        <w:ind w:firstLine="360"/>
        <w:jc w:val="both"/>
        <w:rPr>
          <w:color w:val="auto"/>
          <w:lang w:val="ro-RO"/>
        </w:rPr>
      </w:pPr>
    </w:p>
    <w:p w14:paraId="3624829A" w14:textId="77777777" w:rsidR="00244DD1" w:rsidRDefault="00244DD1" w:rsidP="00851679">
      <w:pPr>
        <w:pStyle w:val="Default"/>
        <w:ind w:firstLine="360"/>
        <w:jc w:val="both"/>
        <w:rPr>
          <w:color w:val="auto"/>
          <w:lang w:val="ro-RO"/>
        </w:rPr>
      </w:pPr>
    </w:p>
    <w:p w14:paraId="40B6BF71" w14:textId="77777777" w:rsidR="00244DD1" w:rsidRDefault="00244DD1" w:rsidP="00851679">
      <w:pPr>
        <w:pStyle w:val="Default"/>
        <w:ind w:firstLine="360"/>
        <w:jc w:val="both"/>
        <w:rPr>
          <w:color w:val="auto"/>
          <w:lang w:val="ro-RO"/>
        </w:rPr>
      </w:pPr>
    </w:p>
    <w:p w14:paraId="1CC7F4A6" w14:textId="77777777" w:rsidR="00244DD1" w:rsidRDefault="00244DD1" w:rsidP="00851679">
      <w:pPr>
        <w:pStyle w:val="Default"/>
        <w:ind w:firstLine="360"/>
        <w:jc w:val="both"/>
        <w:rPr>
          <w:color w:val="auto"/>
          <w:lang w:val="ro-RO"/>
        </w:rPr>
      </w:pPr>
    </w:p>
    <w:p w14:paraId="5177D1CD" w14:textId="77777777" w:rsidR="00244DD1" w:rsidRDefault="00244DD1" w:rsidP="00851679">
      <w:pPr>
        <w:pStyle w:val="Default"/>
        <w:ind w:firstLine="360"/>
        <w:jc w:val="both"/>
        <w:rPr>
          <w:color w:val="auto"/>
          <w:lang w:val="ro-RO"/>
        </w:rPr>
      </w:pPr>
    </w:p>
    <w:p w14:paraId="4BA2E120" w14:textId="77777777" w:rsidR="00244DD1" w:rsidRDefault="00244DD1" w:rsidP="00851679">
      <w:pPr>
        <w:pStyle w:val="Default"/>
        <w:ind w:firstLine="360"/>
        <w:jc w:val="both"/>
        <w:rPr>
          <w:color w:val="auto"/>
          <w:lang w:val="ro-RO"/>
        </w:rPr>
      </w:pPr>
    </w:p>
    <w:p w14:paraId="0FB7CFE8" w14:textId="77777777" w:rsidR="00244DD1" w:rsidRDefault="00244DD1" w:rsidP="00851679">
      <w:pPr>
        <w:pStyle w:val="Default"/>
        <w:ind w:firstLine="360"/>
        <w:jc w:val="both"/>
        <w:rPr>
          <w:color w:val="auto"/>
          <w:lang w:val="ro-RO"/>
        </w:rPr>
      </w:pPr>
    </w:p>
    <w:p w14:paraId="05CBC868" w14:textId="77777777" w:rsidR="00244DD1" w:rsidRDefault="00244DD1" w:rsidP="00851679">
      <w:pPr>
        <w:pStyle w:val="Default"/>
        <w:ind w:firstLine="360"/>
        <w:jc w:val="both"/>
        <w:rPr>
          <w:color w:val="auto"/>
          <w:lang w:val="ro-RO"/>
        </w:rPr>
      </w:pPr>
    </w:p>
    <w:p w14:paraId="60793006" w14:textId="77777777" w:rsidR="00244DD1" w:rsidRDefault="00244DD1" w:rsidP="00851679">
      <w:pPr>
        <w:pStyle w:val="Default"/>
        <w:ind w:firstLine="360"/>
        <w:jc w:val="both"/>
        <w:rPr>
          <w:color w:val="auto"/>
          <w:lang w:val="ro-RO"/>
        </w:rPr>
      </w:pPr>
    </w:p>
    <w:p w14:paraId="04255ED5" w14:textId="77777777" w:rsidR="00244DD1" w:rsidRDefault="00244DD1" w:rsidP="00851679">
      <w:pPr>
        <w:pStyle w:val="Default"/>
        <w:ind w:firstLine="360"/>
        <w:jc w:val="both"/>
        <w:rPr>
          <w:color w:val="auto"/>
          <w:lang w:val="ro-RO"/>
        </w:rPr>
      </w:pPr>
    </w:p>
    <w:p w14:paraId="14B90A0B" w14:textId="77777777" w:rsidR="00244DD1" w:rsidRDefault="00244DD1" w:rsidP="00851679">
      <w:pPr>
        <w:pStyle w:val="Default"/>
        <w:ind w:firstLine="360"/>
        <w:jc w:val="both"/>
        <w:rPr>
          <w:color w:val="auto"/>
          <w:lang w:val="ro-RO"/>
        </w:rPr>
      </w:pPr>
    </w:p>
    <w:p w14:paraId="6864208F" w14:textId="77777777" w:rsidR="00244DD1" w:rsidRDefault="00244DD1" w:rsidP="00851679">
      <w:pPr>
        <w:pStyle w:val="Default"/>
        <w:ind w:firstLine="360"/>
        <w:jc w:val="both"/>
        <w:rPr>
          <w:color w:val="auto"/>
          <w:lang w:val="ro-RO"/>
        </w:rPr>
      </w:pPr>
    </w:p>
    <w:p w14:paraId="50F2B035" w14:textId="77777777" w:rsidR="00244DD1" w:rsidRDefault="00244DD1" w:rsidP="00851679">
      <w:pPr>
        <w:pStyle w:val="Default"/>
        <w:ind w:firstLine="360"/>
        <w:jc w:val="both"/>
        <w:rPr>
          <w:color w:val="auto"/>
          <w:lang w:val="ro-RO"/>
        </w:rPr>
      </w:pPr>
    </w:p>
    <w:p w14:paraId="132DCE88" w14:textId="77777777" w:rsidR="00244DD1" w:rsidRDefault="00244DD1" w:rsidP="00851679">
      <w:pPr>
        <w:pStyle w:val="Default"/>
        <w:ind w:firstLine="360"/>
        <w:jc w:val="both"/>
        <w:rPr>
          <w:color w:val="auto"/>
          <w:lang w:val="ro-RO"/>
        </w:rPr>
      </w:pPr>
    </w:p>
    <w:p w14:paraId="7103F419" w14:textId="77777777" w:rsidR="00244DD1" w:rsidRDefault="00244DD1" w:rsidP="00851679">
      <w:pPr>
        <w:pStyle w:val="Default"/>
        <w:ind w:firstLine="360"/>
        <w:jc w:val="both"/>
        <w:rPr>
          <w:color w:val="auto"/>
          <w:lang w:val="ro-RO"/>
        </w:rPr>
      </w:pPr>
    </w:p>
    <w:p w14:paraId="1F52BE71" w14:textId="77777777" w:rsidR="00244DD1" w:rsidRDefault="00244DD1" w:rsidP="00851679">
      <w:pPr>
        <w:pStyle w:val="Default"/>
        <w:ind w:firstLine="360"/>
        <w:jc w:val="both"/>
        <w:rPr>
          <w:color w:val="auto"/>
          <w:lang w:val="ro-RO"/>
        </w:rPr>
      </w:pPr>
    </w:p>
    <w:p w14:paraId="4DDD15CE" w14:textId="77777777" w:rsidR="00244DD1" w:rsidRDefault="00244DD1" w:rsidP="00851679">
      <w:pPr>
        <w:pStyle w:val="Default"/>
        <w:ind w:firstLine="360"/>
        <w:jc w:val="both"/>
        <w:rPr>
          <w:color w:val="auto"/>
          <w:lang w:val="ro-RO"/>
        </w:rPr>
      </w:pPr>
    </w:p>
    <w:p w14:paraId="7F3DDEB2" w14:textId="77777777" w:rsidR="00244DD1" w:rsidRPr="008C07DF" w:rsidRDefault="00244DD1" w:rsidP="00851679">
      <w:pPr>
        <w:pStyle w:val="Default"/>
        <w:ind w:firstLine="360"/>
        <w:jc w:val="both"/>
        <w:rPr>
          <w:color w:val="auto"/>
          <w:lang w:val="ro-RO"/>
        </w:rPr>
      </w:pPr>
    </w:p>
    <w:p w14:paraId="6D6DCF84" w14:textId="77777777" w:rsidR="00851679" w:rsidRPr="008C07DF" w:rsidRDefault="00851679" w:rsidP="00851679">
      <w:pPr>
        <w:pStyle w:val="Default"/>
        <w:ind w:firstLine="360"/>
        <w:jc w:val="both"/>
        <w:rPr>
          <w:color w:val="auto"/>
          <w:lang w:val="ro-RO"/>
        </w:rPr>
      </w:pPr>
    </w:p>
    <w:p w14:paraId="28BEE846" w14:textId="77777777" w:rsidR="00851679" w:rsidRPr="008C07DF" w:rsidRDefault="00851679" w:rsidP="00851679">
      <w:pPr>
        <w:pStyle w:val="Default"/>
        <w:ind w:firstLine="360"/>
        <w:jc w:val="both"/>
        <w:rPr>
          <w:color w:val="auto"/>
          <w:lang w:val="ro-RO"/>
        </w:rPr>
      </w:pPr>
    </w:p>
    <w:p w14:paraId="3EE19FDE" w14:textId="77777777" w:rsidR="00851679" w:rsidRPr="008C07DF" w:rsidRDefault="00851679" w:rsidP="00851679">
      <w:pPr>
        <w:pStyle w:val="Default"/>
        <w:ind w:firstLine="360"/>
        <w:jc w:val="both"/>
        <w:rPr>
          <w:color w:val="auto"/>
          <w:lang w:val="ro-RO"/>
        </w:rPr>
      </w:pPr>
    </w:p>
    <w:p w14:paraId="400545AD" w14:textId="77777777" w:rsidR="00244DD1" w:rsidRPr="00594A74" w:rsidRDefault="00244DD1" w:rsidP="00244DD1">
      <w:pPr>
        <w:rPr>
          <w:rFonts w:cs="Calibri"/>
          <w:color w:val="000000"/>
          <w:sz w:val="24"/>
          <w:szCs w:val="24"/>
        </w:rPr>
      </w:pPr>
    </w:p>
    <w:p w14:paraId="254ED1EB" w14:textId="10D594C7" w:rsidR="00244DD1" w:rsidRPr="00594A74" w:rsidRDefault="00244DD1" w:rsidP="00244DD1">
      <w:pPr>
        <w:autoSpaceDE w:val="0"/>
        <w:autoSpaceDN w:val="0"/>
        <w:adjustRightInd w:val="0"/>
        <w:spacing w:line="240" w:lineRule="auto"/>
        <w:jc w:val="center"/>
        <w:rPr>
          <w:rFonts w:cs="Calibri"/>
          <w:b/>
          <w:bCs/>
          <w:color w:val="auto"/>
          <w:sz w:val="24"/>
          <w:szCs w:val="24"/>
          <w:lang w:eastAsia="ro-RO"/>
        </w:rPr>
      </w:pPr>
      <w:r w:rsidRPr="00594A74">
        <w:rPr>
          <w:rFonts w:cs="Calibri"/>
          <w:b/>
          <w:bCs/>
          <w:color w:val="auto"/>
          <w:sz w:val="24"/>
          <w:szCs w:val="24"/>
          <w:lang w:eastAsia="ro-RO"/>
        </w:rPr>
        <w:t>TEMATIC</w:t>
      </w:r>
      <w:r>
        <w:rPr>
          <w:rFonts w:cs="Calibri"/>
          <w:b/>
          <w:bCs/>
          <w:color w:val="auto"/>
          <w:sz w:val="24"/>
          <w:szCs w:val="24"/>
          <w:lang w:eastAsia="ro-RO"/>
        </w:rPr>
        <w:t>Ă</w:t>
      </w:r>
    </w:p>
    <w:p w14:paraId="071AFC7C"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3154D26D"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PROBA SCRISĂ:</w:t>
      </w:r>
    </w:p>
    <w:p w14:paraId="1E196DFA"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1. IMUNITATE NATURALĂ ( NESPECIFICĂ) – IMUNITATE</w:t>
      </w:r>
    </w:p>
    <w:p w14:paraId="509CC325"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DOBÂNDITĂ(SPECIFICĂ)</w:t>
      </w:r>
    </w:p>
    <w:p w14:paraId="28F74C8B" w14:textId="77777777" w:rsidR="00244DD1" w:rsidRPr="00594A74" w:rsidRDefault="00244DD1" w:rsidP="00244DD1">
      <w:pPr>
        <w:autoSpaceDE w:val="0"/>
        <w:autoSpaceDN w:val="0"/>
        <w:adjustRightInd w:val="0"/>
        <w:spacing w:line="240" w:lineRule="auto"/>
        <w:jc w:val="both"/>
        <w:rPr>
          <w:rFonts w:cs="Calibri"/>
          <w:color w:val="auto"/>
          <w:sz w:val="24"/>
          <w:szCs w:val="24"/>
          <w:lang w:eastAsia="ro-RO"/>
        </w:rPr>
      </w:pPr>
      <w:r w:rsidRPr="00594A74">
        <w:rPr>
          <w:rFonts w:cs="Calibri"/>
          <w:color w:val="auto"/>
          <w:sz w:val="24"/>
          <w:szCs w:val="24"/>
          <w:lang w:eastAsia="ro-RO"/>
        </w:rPr>
        <w:t>a. Factori celulari: descriere, rol în apărare (polimorfonuclearele PMF, eozinofilele,</w:t>
      </w:r>
    </w:p>
    <w:p w14:paraId="32402BC4" w14:textId="77777777" w:rsidR="00244DD1" w:rsidRPr="00594A74" w:rsidRDefault="00244DD1" w:rsidP="00244DD1">
      <w:pPr>
        <w:autoSpaceDE w:val="0"/>
        <w:autoSpaceDN w:val="0"/>
        <w:adjustRightInd w:val="0"/>
        <w:spacing w:line="240" w:lineRule="auto"/>
        <w:jc w:val="both"/>
        <w:rPr>
          <w:rFonts w:cs="Calibri"/>
          <w:color w:val="auto"/>
          <w:sz w:val="24"/>
          <w:szCs w:val="24"/>
          <w:lang w:eastAsia="ro-RO"/>
        </w:rPr>
      </w:pPr>
      <w:r w:rsidRPr="00594A74">
        <w:rPr>
          <w:rFonts w:cs="Calibri"/>
          <w:color w:val="auto"/>
          <w:sz w:val="24"/>
          <w:szCs w:val="24"/>
          <w:lang w:eastAsia="ro-RO"/>
        </w:rPr>
        <w:t>bazofilele şi mastocitele, trombocitele, monocitele / macrifagele, celulele NK</w:t>
      </w:r>
    </w:p>
    <w:p w14:paraId="62DBCBA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Factori umorali: descriere, rol în apărare (lizozimul, opsonina, sistemul complement,</w:t>
      </w:r>
    </w:p>
    <w:p w14:paraId="2521A50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proteina C-reactivă, MBL&lt;Mannan-binding lecitin&gt;, properdina, IFN&lt;interferonii&gt;,</w:t>
      </w:r>
    </w:p>
    <w:p w14:paraId="16C40C8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alţi factori</w:t>
      </w:r>
    </w:p>
    <w:p w14:paraId="7A225A5B"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Factori pasivi/tisulari (pielea, mucoasele, mucusul, proteazele din tractul</w:t>
      </w:r>
    </w:p>
    <w:p w14:paraId="12F14CC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gastrointestinal, microbiocenozele locale</w:t>
      </w:r>
    </w:p>
    <w:p w14:paraId="4E1BEBC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 Imunitatea dobândită/câştigată (specifică)</w:t>
      </w:r>
    </w:p>
    <w:p w14:paraId="2030F794"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Imunitatea activă</w:t>
      </w:r>
    </w:p>
    <w:p w14:paraId="1196AAC8"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Imunitatea pasivă</w:t>
      </w:r>
    </w:p>
    <w:p w14:paraId="5C226F1B"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Toleranţa imunologică</w:t>
      </w:r>
    </w:p>
    <w:p w14:paraId="300D3E58"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2. ORGANELE LIMFOIDE = descriere, rol</w:t>
      </w:r>
    </w:p>
    <w:p w14:paraId="071D802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Organele limfoide primare</w:t>
      </w:r>
    </w:p>
    <w:p w14:paraId="11CA04E7"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Timusul</w:t>
      </w:r>
    </w:p>
    <w:p w14:paraId="0E2AD642"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Măduva osoasă</w:t>
      </w:r>
    </w:p>
    <w:p w14:paraId="1C6A484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Organele limfoide secundare</w:t>
      </w:r>
    </w:p>
    <w:p w14:paraId="34632B93"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Ganglionii limfatici</w:t>
      </w:r>
    </w:p>
    <w:p w14:paraId="5B8B7C32"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Splina</w:t>
      </w:r>
    </w:p>
    <w:p w14:paraId="1128632F"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Amigdalele</w:t>
      </w:r>
    </w:p>
    <w:p w14:paraId="5571AD75"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iv. Plăcile Peyer</w:t>
      </w:r>
    </w:p>
    <w:p w14:paraId="051841DE"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 Apendicele</w:t>
      </w:r>
    </w:p>
    <w:p w14:paraId="0EA38564"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3. ANTIGENELE</w:t>
      </w:r>
    </w:p>
    <w:p w14:paraId="3241197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Condiţia ca o moleculă să fie antigenică</w:t>
      </w:r>
    </w:p>
    <w:p w14:paraId="067A65F7"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Condiţiile dependente de molecula de antigen</w:t>
      </w:r>
    </w:p>
    <w:p w14:paraId="20A65AA5"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Condiţiile dependente de organism</w:t>
      </w:r>
    </w:p>
    <w:p w14:paraId="28F0425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Organizarea structurală a moleculei de antigen</w:t>
      </w:r>
    </w:p>
    <w:p w14:paraId="242DA147"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Epitopi (determinanţi antigenici)</w:t>
      </w:r>
    </w:p>
    <w:p w14:paraId="0590F7F0"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Sistemul haptena - carrier</w:t>
      </w:r>
    </w:p>
    <w:p w14:paraId="25846F2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Clasificarea antigenelor</w:t>
      </w:r>
    </w:p>
    <w:p w14:paraId="64AA0C01"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Antigene TD şi TI</w:t>
      </w:r>
    </w:p>
    <w:p w14:paraId="6A9B6976"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Xenoantigene, aloantigene, antigene de organ şi de stadiu evolutiv</w:t>
      </w:r>
    </w:p>
    <w:p w14:paraId="6729D1AB"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Clasificarea antigenelor naturale după origine</w:t>
      </w:r>
    </w:p>
    <w:p w14:paraId="4A5D8C59"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4. ANTICORPI – IMUNOGLOBULINE</w:t>
      </w:r>
    </w:p>
    <w:p w14:paraId="01DE1C8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Structura imunoglobulinelor</w:t>
      </w:r>
    </w:p>
    <w:p w14:paraId="40F86977"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Regiunile(domeniile) Ig: constante şi variabile</w:t>
      </w:r>
    </w:p>
    <w:p w14:paraId="14F2C397"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Funcţiile imunoglobulinelor</w:t>
      </w:r>
    </w:p>
    <w:p w14:paraId="40463BAA"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Clasele şi subclasele de imunoglobuline</w:t>
      </w:r>
    </w:p>
    <w:p w14:paraId="616BD15B"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Imunoglobilinele G</w:t>
      </w:r>
    </w:p>
    <w:p w14:paraId="004B7FC8"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Imunoglobilunele M</w:t>
      </w:r>
    </w:p>
    <w:p w14:paraId="6B71C876"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Imunoglobulinele A</w:t>
      </w:r>
    </w:p>
    <w:p w14:paraId="0724488A"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iv. Imunoglobulinele D</w:t>
      </w:r>
    </w:p>
    <w:p w14:paraId="15FF86C4"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lastRenderedPageBreak/>
        <w:t>v. Imunoglobulinele E</w:t>
      </w:r>
    </w:p>
    <w:p w14:paraId="06E1BC4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Utilizarea anticorpilor</w:t>
      </w:r>
    </w:p>
    <w:p w14:paraId="1D000C8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 Anticorpi monoclonali</w:t>
      </w:r>
    </w:p>
    <w:p w14:paraId="25ECE3F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e. Imunoglobulinele de membrană</w:t>
      </w:r>
    </w:p>
    <w:p w14:paraId="0BF1730A"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5. EVALUAREA IMUNOLOGICA ŞI ALERGOLOGICĂ</w:t>
      </w:r>
    </w:p>
    <w:p w14:paraId="48D6FBFB"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Evaluarea imunităţii umorale</w:t>
      </w:r>
    </w:p>
    <w:p w14:paraId="7A8DB29B"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Determinarea IgA, IgG, IgM, IgD, IgE</w:t>
      </w:r>
    </w:p>
    <w:p w14:paraId="2909F020"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Măsurarea hemaglutininelor</w:t>
      </w:r>
    </w:p>
    <w:p w14:paraId="7D4DD35D"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Izolarea celulelor mononucleate</w:t>
      </w:r>
    </w:p>
    <w:p w14:paraId="2DB28B86"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iv. Separaţia populatiilor celulare cu ajutorul citometriei de flux</w:t>
      </w:r>
    </w:p>
    <w:p w14:paraId="359F6D8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Evaluarea imunităţii celulare</w:t>
      </w:r>
    </w:p>
    <w:p w14:paraId="403958FD"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Teste de activare a LT</w:t>
      </w:r>
    </w:p>
    <w:p w14:paraId="7317BB4C"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Teste de proliferare a LT</w:t>
      </w:r>
    </w:p>
    <w:p w14:paraId="70794732"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Detectarea citokinelor intracelulare</w:t>
      </w:r>
    </w:p>
    <w:p w14:paraId="77AD3B47"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iv. Dozarea citokinelor secretate</w:t>
      </w:r>
    </w:p>
    <w:p w14:paraId="4BC8053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Evaluarea imunităţii înnăscute</w:t>
      </w:r>
    </w:p>
    <w:p w14:paraId="537CAA2E"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Fenotiparea prin citometrie in flux</w:t>
      </w:r>
    </w:p>
    <w:p w14:paraId="70997E13"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Evaluarea complementului</w:t>
      </w:r>
    </w:p>
    <w:p w14:paraId="4B869729"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6. MARKERI TUMORALI</w:t>
      </w:r>
    </w:p>
    <w:p w14:paraId="0561EE4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Definiţie. Utilizare clinică</w:t>
      </w:r>
    </w:p>
    <w:p w14:paraId="18FE6F89"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Clasificarea markerilor tumorali</w:t>
      </w:r>
    </w:p>
    <w:p w14:paraId="7409A38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Peptide non-hormonale ca şi indicatori de malignitate – markeri tumorali</w:t>
      </w:r>
    </w:p>
    <w:p w14:paraId="30D333D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(definiţie,funcţie, sensibilitate şi specificitate)</w:t>
      </w:r>
    </w:p>
    <w:p w14:paraId="31783870"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Antigenul carcinoembrionar CEA</w:t>
      </w:r>
    </w:p>
    <w:p w14:paraId="6C19F428"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Alfa-fetoproteina AFP</w:t>
      </w:r>
    </w:p>
    <w:p w14:paraId="3AB889B5"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Antigenul gastrointestinal CA19-9</w:t>
      </w:r>
    </w:p>
    <w:p w14:paraId="5487C33D"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iv. Antigenul gastrointestinal CA 72-4</w:t>
      </w:r>
    </w:p>
    <w:p w14:paraId="7759D6DF"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 Antigenul tumorilor mamare CA 15-3</w:t>
      </w:r>
    </w:p>
    <w:p w14:paraId="4C950F70"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vi. Antigenul ovarian CA 125</w:t>
      </w:r>
    </w:p>
    <w:p w14:paraId="0D7E2138"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vii. Antigenul cancerului cu celule scuamoase SCC</w:t>
      </w:r>
    </w:p>
    <w:p w14:paraId="3ACD198A"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viii. Antigenul specific prostatic PSA</w:t>
      </w:r>
    </w:p>
    <w:p w14:paraId="6959A5D0"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ix. CYFRA 21-1</w:t>
      </w:r>
    </w:p>
    <w:p w14:paraId="2F3AFEDF"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x. Antigen tumora vezica urinară BTA</w:t>
      </w:r>
    </w:p>
    <w:p w14:paraId="0550707B"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xi. Antigenul polipeptidic tisular TPA</w:t>
      </w:r>
    </w:p>
    <w:p w14:paraId="79F7CC6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 Enzime si izoenzime ca markeri tumorali (definiţie, funcţie, sensibilitate şi</w:t>
      </w:r>
    </w:p>
    <w:p w14:paraId="3268EA8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specificitate)</w:t>
      </w:r>
    </w:p>
    <w:p w14:paraId="7DF9FA8E"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Fosfataza acidă prostatică PAP</w:t>
      </w:r>
    </w:p>
    <w:p w14:paraId="7A0E1EA8"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Enolaza neuron specifică NSE</w:t>
      </w:r>
    </w:p>
    <w:p w14:paraId="0ABB03A7"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Timidin - Kinaza TK</w:t>
      </w:r>
    </w:p>
    <w:p w14:paraId="4387D17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e. Proteine serice speciale (definiţie, funcţie, valoarea prognostică)</w:t>
      </w:r>
    </w:p>
    <w:p w14:paraId="4C7AC998"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Proteina S-100</w:t>
      </w:r>
    </w:p>
    <w:p w14:paraId="1D94BB7D"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Proteina TA-90</w:t>
      </w:r>
    </w:p>
    <w:p w14:paraId="6DE97A22"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iii. Beta-2 microglobulina B2M</w:t>
      </w:r>
    </w:p>
    <w:p w14:paraId="30FF4E62"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iv. Tireoglobulina</w:t>
      </w:r>
    </w:p>
    <w:p w14:paraId="4D6ECBF5"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 Feritina</w:t>
      </w:r>
    </w:p>
    <w:p w14:paraId="2E936559"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vi. Proteina matricei nucleare-22 NMP-22</w:t>
      </w:r>
    </w:p>
    <w:p w14:paraId="67A3DE0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f. Produsi hormonali ai sistemului endocrin difuz</w:t>
      </w:r>
    </w:p>
    <w:p w14:paraId="14896C17"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Gonadotropina corionica umana HCG</w:t>
      </w:r>
    </w:p>
    <w:p w14:paraId="77047503"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Calcitonina</w:t>
      </w:r>
    </w:p>
    <w:p w14:paraId="0109D8F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g. Recomandări pentru utilizarea markerilor tumorali în cancer: hepatic, pancreatic,</w:t>
      </w:r>
    </w:p>
    <w:p w14:paraId="71D4824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lastRenderedPageBreak/>
        <w:t>gastric, colorectal, mamar, ovarian, prostatic, pulmonar etc.</w:t>
      </w:r>
    </w:p>
    <w:p w14:paraId="0096806A"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Evaluarea clinica a markerilor tumorali</w:t>
      </w:r>
    </w:p>
    <w:p w14:paraId="28C91E61"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7. MARKERI ENDOCRINI</w:t>
      </w:r>
    </w:p>
    <w:p w14:paraId="469F27B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 Consideraţii generale</w:t>
      </w:r>
    </w:p>
    <w:p w14:paraId="62C43AF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1.1.Clasificarea hormonilor</w:t>
      </w:r>
    </w:p>
    <w:p w14:paraId="1D17DC6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1.2. Organizarea şi reglarea sistemului neuroendocrin</w:t>
      </w:r>
    </w:p>
    <w:p w14:paraId="376FCCEA"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 Mecanismul de acţiune al hormonilor</w:t>
      </w:r>
    </w:p>
    <w:p w14:paraId="5714F0E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2.1.Receptorii hormonali</w:t>
      </w:r>
    </w:p>
    <w:p w14:paraId="596A4A6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2.2.Mecanismele generale de acţiune a hormonilor</w:t>
      </w:r>
    </w:p>
    <w:p w14:paraId="5DB4F049"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2.2.1.Mecanismul de acţiune a hormonilor liposolubili</w:t>
      </w:r>
    </w:p>
    <w:p w14:paraId="01731A6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2.2.2.Mecanismul de acţiune a hormonilor hidrosolubili</w:t>
      </w:r>
    </w:p>
    <w:p w14:paraId="37C9B5B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3. Hormoni tiroidieni</w:t>
      </w:r>
    </w:p>
    <w:p w14:paraId="504E145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3.1.Biosinteza hormonilor tiroidieni</w:t>
      </w:r>
    </w:p>
    <w:p w14:paraId="5E6E21A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3.2.Catabolismul iodotironinelor</w:t>
      </w:r>
    </w:p>
    <w:p w14:paraId="420D95F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3.3.Rolul biologic al hormonilor tiroidieni</w:t>
      </w:r>
    </w:p>
    <w:p w14:paraId="1E3E7168"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4. Hormoni pancreatici</w:t>
      </w:r>
    </w:p>
    <w:p w14:paraId="5C916C5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4.1. Insulina (structură, biosinteză, reglarea secreţiei, metabolism, acţiune biologică)</w:t>
      </w:r>
    </w:p>
    <w:p w14:paraId="51F6ED7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4.2. Glucagonul (structură, secreţie, metabolism, acţiune biologică)</w:t>
      </w:r>
    </w:p>
    <w:p w14:paraId="0902067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4.3. Somatostatina (structură, biosinteză, acţiune biologică)</w:t>
      </w:r>
    </w:p>
    <w:p w14:paraId="2DBDE6B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5. Hormoni implicaţi în reglarea calciului, magneziului şi fosforului</w:t>
      </w:r>
    </w:p>
    <w:p w14:paraId="6948766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5.1.Hormonul paratiroidian (structură, biosinteză, metabolism, acţiune biologică)</w:t>
      </w:r>
    </w:p>
    <w:p w14:paraId="1BF4618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5.2.Calcitonina (structură, biosinteză, reglarea secreţiei, acţiune biologică)</w:t>
      </w:r>
    </w:p>
    <w:p w14:paraId="094D824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5.3.Calcitriolul (structură, biosinteză, metabolism, acţiune biologică)</w:t>
      </w:r>
    </w:p>
    <w:p w14:paraId="7D8AE32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6. Hormoni medulosuprarenalieni (catecolamine)</w:t>
      </w:r>
    </w:p>
    <w:p w14:paraId="5438824A"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6.1. Biosinteza catecolaminelor</w:t>
      </w:r>
    </w:p>
    <w:p w14:paraId="16EB434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6.2. Catabolismul catecolaminelor</w:t>
      </w:r>
    </w:p>
    <w:p w14:paraId="5A81A27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6.3. Acţiuni biologice</w:t>
      </w:r>
    </w:p>
    <w:p w14:paraId="3A42594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7. Hormoni corticosuprarenalieni</w:t>
      </w:r>
    </w:p>
    <w:p w14:paraId="1E675BB9"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7.1. Cortizol (biosinteză, metabolism, reglarea secreţiei, acţiuni biologice)</w:t>
      </w:r>
    </w:p>
    <w:p w14:paraId="7E368FC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7.2. Aldosteron (biosinteză, metabolism, reglarea secreţiei, acţiuni biologice)</w:t>
      </w:r>
    </w:p>
    <w:p w14:paraId="0E36179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8. Hormoni sexuali</w:t>
      </w:r>
    </w:p>
    <w:p w14:paraId="4C33B72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8.1.Hormoni androgeni (biosinteză, secreţie şi transport, acţiune biologică)</w:t>
      </w:r>
    </w:p>
    <w:p w14:paraId="77051419"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8.2.Hormoni ovarieni (biosinteză, secreţie şi transport, acţiune biologică)</w:t>
      </w:r>
    </w:p>
    <w:p w14:paraId="18E0FC3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 Hormoni hipofizari</w:t>
      </w:r>
    </w:p>
    <w:p w14:paraId="0A39A56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9.1.Hormoni adenohipofizari</w:t>
      </w:r>
    </w:p>
    <w:p w14:paraId="608C045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9.1.1. Hormonul somatotrop (structură, acţiune biologică)</w:t>
      </w:r>
    </w:p>
    <w:p w14:paraId="768F4ADB"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9.1.2. Hormonul tireotrop (structură, acţiune biologică)</w:t>
      </w:r>
    </w:p>
    <w:p w14:paraId="723797C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9.1.3. Hormonul adrenocorticotrop (structură, acţiune biologică)</w:t>
      </w:r>
    </w:p>
    <w:p w14:paraId="59C7E1E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9.1.4. Hormonul foliculostimulant (structură, acţiune biologică)</w:t>
      </w:r>
    </w:p>
    <w:p w14:paraId="64321E9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9.1.5. Hormonul luteinizant (structură, acţiune biologică)</w:t>
      </w:r>
    </w:p>
    <w:p w14:paraId="71CBEE6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9.1.6. Prolactina (structură, acţiune biologică)</w:t>
      </w:r>
    </w:p>
    <w:p w14:paraId="3786C38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9.2. Hormoni neurohipofizari</w:t>
      </w:r>
    </w:p>
    <w:p w14:paraId="4809177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9.2.1. Vasopresina (structură, acţiune biologică)</w:t>
      </w:r>
    </w:p>
    <w:p w14:paraId="1FD549BB"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9.2.2. Oxitocina (structură, acţiune biologică)</w:t>
      </w:r>
    </w:p>
    <w:p w14:paraId="547A523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10. Patologia tiroidiană (hipo- şi hipertiroidismul – cauze şi manifestări clinice).</w:t>
      </w:r>
    </w:p>
    <w:p w14:paraId="73AFF1AC"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8. MARKERI VIRALI</w:t>
      </w:r>
    </w:p>
    <w:p w14:paraId="3FD7457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Hepatita B acuta si cronica (grad de infectiozitate, monitorizare, evaluarea succesului</w:t>
      </w:r>
    </w:p>
    <w:p w14:paraId="4090314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terapiei antivirale)</w:t>
      </w:r>
    </w:p>
    <w:p w14:paraId="76BE7AB4"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AgHBe</w:t>
      </w:r>
    </w:p>
    <w:p w14:paraId="04764168"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AgHBs</w:t>
      </w:r>
    </w:p>
    <w:p w14:paraId="47B7E98E"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lastRenderedPageBreak/>
        <w:t>iii. Anti-HBc</w:t>
      </w:r>
    </w:p>
    <w:p w14:paraId="7587BDF5"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iv. Anti-HBc-IgM</w:t>
      </w:r>
    </w:p>
    <w:p w14:paraId="738F43E1"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 Anti-HBe</w:t>
      </w:r>
    </w:p>
    <w:p w14:paraId="5A2C13E2"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vi. Anti-HBs</w:t>
      </w:r>
    </w:p>
    <w:p w14:paraId="6803BCC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Virusul Hepatitei D (diagnostic infectie acuta/cronica, diagnostic postinfectie,</w:t>
      </w:r>
    </w:p>
    <w:p w14:paraId="726D61C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monitorizare infectie cronica)</w:t>
      </w:r>
    </w:p>
    <w:p w14:paraId="694BE594"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AgHD</w:t>
      </w:r>
    </w:p>
    <w:p w14:paraId="1FB34F16"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Anti-HD</w:t>
      </w:r>
    </w:p>
    <w:p w14:paraId="3CEDBD2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Virusul Hepatitei C (diagnostic infectie acuta/cronica) – Anti-HCV</w:t>
      </w:r>
    </w:p>
    <w:p w14:paraId="077F84C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 Virusul imunodeficientei umane (HIV)</w:t>
      </w:r>
    </w:p>
    <w:p w14:paraId="42156B75"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 HIV-1</w:t>
      </w:r>
    </w:p>
    <w:p w14:paraId="4AC844F0" w14:textId="77777777" w:rsidR="00244DD1" w:rsidRPr="00594A74" w:rsidRDefault="00244DD1" w:rsidP="00244DD1">
      <w:pPr>
        <w:autoSpaceDE w:val="0"/>
        <w:autoSpaceDN w:val="0"/>
        <w:adjustRightInd w:val="0"/>
        <w:spacing w:line="240" w:lineRule="auto"/>
        <w:ind w:firstLine="708"/>
        <w:rPr>
          <w:rFonts w:cs="Calibri"/>
          <w:color w:val="auto"/>
          <w:sz w:val="24"/>
          <w:szCs w:val="24"/>
          <w:lang w:eastAsia="ro-RO"/>
        </w:rPr>
      </w:pPr>
      <w:r w:rsidRPr="00594A74">
        <w:rPr>
          <w:rFonts w:cs="Calibri"/>
          <w:color w:val="auto"/>
          <w:sz w:val="24"/>
          <w:szCs w:val="24"/>
          <w:lang w:eastAsia="ro-RO"/>
        </w:rPr>
        <w:t>ii. HIV-2</w:t>
      </w:r>
    </w:p>
    <w:p w14:paraId="0009987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b/>
          <w:bCs/>
          <w:color w:val="auto"/>
          <w:sz w:val="24"/>
          <w:szCs w:val="24"/>
          <w:lang w:eastAsia="ro-RO"/>
        </w:rPr>
        <w:t>9. ASIGURAREA CALITĂŢII ÎN LABORATOARELE DE ANALIZE MEDICALE</w:t>
      </w:r>
      <w:r w:rsidRPr="00594A74">
        <w:rPr>
          <w:rFonts w:cs="Calibri"/>
          <w:color w:val="auto"/>
          <w:sz w:val="24"/>
          <w:szCs w:val="24"/>
          <w:lang w:eastAsia="ro-RO"/>
        </w:rPr>
        <w:t>:</w:t>
      </w:r>
    </w:p>
    <w:p w14:paraId="0B29ADB9"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 Calitate:</w:t>
      </w:r>
    </w:p>
    <w:p w14:paraId="58FA4C0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Calitatea serviciilor prestate de laboratoarele medicale;</w:t>
      </w:r>
    </w:p>
    <w:p w14:paraId="15447EE9"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Asigurarea calității rezultatelor analizelor medicale;</w:t>
      </w:r>
    </w:p>
    <w:p w14:paraId="7FC57F6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Controlul intern al calității în laboratoarele medicale;</w:t>
      </w:r>
    </w:p>
    <w:p w14:paraId="56B51BD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Regulile Westgard pentru determinările cantitative;</w:t>
      </w:r>
    </w:p>
    <w:p w14:paraId="7CFA9C9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Controlul extern al calității în laboratoarele medicale/ schemele de testare a competenței/scheme de intercomparare laboratoare;</w:t>
      </w:r>
    </w:p>
    <w:p w14:paraId="355531C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Managementul echipamentelor de analiză</w:t>
      </w:r>
    </w:p>
    <w:p w14:paraId="2062934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Incertitudinea de măsurare - noțiuni teoretice;</w:t>
      </w:r>
    </w:p>
    <w:p w14:paraId="00B7EBC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-Bugetul de incertitudine, surse posibile de incertitudine apărute în laboratorul</w:t>
      </w:r>
    </w:p>
    <w:p w14:paraId="2ADDBA0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medical;</w:t>
      </w:r>
    </w:p>
    <w:p w14:paraId="1735FB2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Validarea metodelor de testare.</w:t>
      </w:r>
    </w:p>
    <w:p w14:paraId="0CF1DCE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-Trasabilitatea măsurării;</w:t>
      </w:r>
    </w:p>
    <w:p w14:paraId="35B378A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-Controlul echipamentelor de analiza.</w:t>
      </w:r>
    </w:p>
    <w:p w14:paraId="412920E9"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 Evaluare statistică. Aplicaţii în laborator</w:t>
      </w:r>
    </w:p>
    <w:p w14:paraId="61E0524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-Interpretarea clinică a datelor statistice de laborator și ale populației;</w:t>
      </w:r>
    </w:p>
    <w:p w14:paraId="75C13A2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-Variații biologice;</w:t>
      </w:r>
    </w:p>
    <w:p w14:paraId="10E07AC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-Stabilirea intervalelor biologice de referință.</w:t>
      </w:r>
    </w:p>
    <w:p w14:paraId="0ED3F0E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3. Gestionarea datelor</w:t>
      </w:r>
    </w:p>
    <w:p w14:paraId="73CD8D0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-Sistemul Informatic al Laboratorului – SIL (informatica medicală, prelucrarea datelor</w:t>
      </w:r>
    </w:p>
    <w:p w14:paraId="2FA75D5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şi telecomunicaţii); alegerea unităților de măsură ale analizelor din laboratorul</w:t>
      </w:r>
    </w:p>
    <w:p w14:paraId="42B3D34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medical; înregistrări de laborator;</w:t>
      </w:r>
    </w:p>
    <w:p w14:paraId="07BE19E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-Formular cerere de analize medicale;</w:t>
      </w:r>
    </w:p>
    <w:p w14:paraId="22F3653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-Formular raportare rezultate</w:t>
      </w:r>
    </w:p>
    <w:p w14:paraId="6E7FBE35"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4BBECC8A"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PROBA PRACTICĂ:</w:t>
      </w:r>
    </w:p>
    <w:p w14:paraId="71B9991B"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78338BE1"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Reacţii imunochimice folosite în laboratorul clinic = Principiile metodelor</w:t>
      </w:r>
    </w:p>
    <w:p w14:paraId="6C8A264E"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1. Reacţia de precipitare</w:t>
      </w:r>
    </w:p>
    <w:p w14:paraId="0AEC6A03"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a) Reacţia de precipitare în mediul solid</w:t>
      </w:r>
    </w:p>
    <w:p w14:paraId="2AABA95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Difuzia în gel</w:t>
      </w:r>
    </w:p>
    <w:p w14:paraId="168B530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Dubla difuzie în gel Quchterlony</w:t>
      </w:r>
    </w:p>
    <w:p w14:paraId="79FE16A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Imunodifuzia radială simplă</w:t>
      </w:r>
    </w:p>
    <w:p w14:paraId="23B6F07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Difuzia combinată cu migrarea electroforetică</w:t>
      </w:r>
    </w:p>
    <w:p w14:paraId="3C33ADEB"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Imunoelectroforeza</w:t>
      </w:r>
    </w:p>
    <w:p w14:paraId="25A3DC0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Contraimunelectroforeza</w:t>
      </w:r>
    </w:p>
    <w:p w14:paraId="1A3DA3B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Electroimunodifuzia</w:t>
      </w:r>
    </w:p>
    <w:p w14:paraId="49BF21F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lastRenderedPageBreak/>
        <w:t>- Imunofixarea</w:t>
      </w:r>
    </w:p>
    <w:p w14:paraId="4485C855"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b) Reacţia de precipitare în mediul lichid</w:t>
      </w:r>
    </w:p>
    <w:p w14:paraId="5B633E0B"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Reacţia de precipitare în inel</w:t>
      </w:r>
    </w:p>
    <w:p w14:paraId="09500BA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Imunonefelometria</w:t>
      </w:r>
    </w:p>
    <w:p w14:paraId="5EDCEA53"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2. Reacţia de aglutinare</w:t>
      </w:r>
    </w:p>
    <w:p w14:paraId="5C16635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Reacţia de aglutinare directă</w:t>
      </w:r>
    </w:p>
    <w:p w14:paraId="61EEF898"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Reacţia de aglutinare indirectă</w:t>
      </w:r>
    </w:p>
    <w:p w14:paraId="27C3CB3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Reacţia de inhibare a aglutinării</w:t>
      </w:r>
    </w:p>
    <w:p w14:paraId="1D56E6D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 Reacţia de aglutinare mediată de anticorpi anti-imunoglobuline</w:t>
      </w:r>
    </w:p>
    <w:p w14:paraId="29E20631"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3. Reacţia de neutralizare in vitro</w:t>
      </w:r>
    </w:p>
    <w:p w14:paraId="5F1461F6"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4. Reacţii ce utilizează complement</w:t>
      </w:r>
    </w:p>
    <w:p w14:paraId="2BFF043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Reacţia de fixare a complementului</w:t>
      </w:r>
    </w:p>
    <w:p w14:paraId="71528B3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Testul de imunohemoliză pasivă în prezenţa complementului</w:t>
      </w:r>
    </w:p>
    <w:p w14:paraId="06B4F018"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Determinarea imunohemolitică a complementului</w:t>
      </w:r>
    </w:p>
    <w:p w14:paraId="666B741A"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5. Reacţii cu reactivi marcaţi</w:t>
      </w:r>
    </w:p>
    <w:p w14:paraId="4351E9C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a) radioactiv – RIA</w:t>
      </w:r>
    </w:p>
    <w:p w14:paraId="38834DF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b) enzimatic – tehnica ELISA</w:t>
      </w:r>
    </w:p>
    <w:p w14:paraId="2051E2A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 luminiscent (fluorescent – FIA, fosforescent – PhIA – markeri utilizati)</w:t>
      </w:r>
    </w:p>
    <w:p w14:paraId="0071F5A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 chemiluminiscent (CLIA – markeri utilizati)</w:t>
      </w:r>
    </w:p>
    <w:p w14:paraId="2EEA6D6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e) electrochemiluminiscent (ECLIA – markeri utilizati)</w:t>
      </w:r>
    </w:p>
    <w:p w14:paraId="7273B872"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5C77E350"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7E5859E3"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1E7D53E6"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490870E7"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63E0194B"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2737481C"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0ED6294D"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48FB1B41"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645173DD"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23D6CAAA"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0229AC62"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13C6F02A"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51F83674"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3A4DDDA7"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583D1D84"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3BA24697"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5B7AEF70"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16407AB3"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42AFE4CB"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70E90953" w14:textId="77777777" w:rsidR="00244DD1" w:rsidRDefault="00244DD1" w:rsidP="00244DD1">
      <w:pPr>
        <w:autoSpaceDE w:val="0"/>
        <w:autoSpaceDN w:val="0"/>
        <w:adjustRightInd w:val="0"/>
        <w:spacing w:line="240" w:lineRule="auto"/>
        <w:rPr>
          <w:rFonts w:cs="Calibri"/>
          <w:b/>
          <w:bCs/>
          <w:color w:val="auto"/>
          <w:sz w:val="24"/>
          <w:szCs w:val="24"/>
          <w:lang w:eastAsia="ro-RO"/>
        </w:rPr>
      </w:pPr>
    </w:p>
    <w:p w14:paraId="1C8EEDE3" w14:textId="77777777" w:rsidR="00244DD1" w:rsidRDefault="00244DD1" w:rsidP="00244DD1">
      <w:pPr>
        <w:autoSpaceDE w:val="0"/>
        <w:autoSpaceDN w:val="0"/>
        <w:adjustRightInd w:val="0"/>
        <w:spacing w:line="240" w:lineRule="auto"/>
        <w:rPr>
          <w:rFonts w:cs="Calibri"/>
          <w:b/>
          <w:bCs/>
          <w:color w:val="auto"/>
          <w:sz w:val="24"/>
          <w:szCs w:val="24"/>
          <w:lang w:eastAsia="ro-RO"/>
        </w:rPr>
      </w:pPr>
    </w:p>
    <w:p w14:paraId="2EE63AD4" w14:textId="77777777" w:rsidR="00244DD1" w:rsidRDefault="00244DD1" w:rsidP="00244DD1">
      <w:pPr>
        <w:autoSpaceDE w:val="0"/>
        <w:autoSpaceDN w:val="0"/>
        <w:adjustRightInd w:val="0"/>
        <w:spacing w:line="240" w:lineRule="auto"/>
        <w:rPr>
          <w:rFonts w:cs="Calibri"/>
          <w:b/>
          <w:bCs/>
          <w:color w:val="auto"/>
          <w:sz w:val="24"/>
          <w:szCs w:val="24"/>
          <w:lang w:eastAsia="ro-RO"/>
        </w:rPr>
      </w:pPr>
    </w:p>
    <w:p w14:paraId="279B3F34" w14:textId="77777777" w:rsidR="00244DD1" w:rsidRDefault="00244DD1" w:rsidP="00244DD1">
      <w:pPr>
        <w:autoSpaceDE w:val="0"/>
        <w:autoSpaceDN w:val="0"/>
        <w:adjustRightInd w:val="0"/>
        <w:spacing w:line="240" w:lineRule="auto"/>
        <w:rPr>
          <w:rFonts w:cs="Calibri"/>
          <w:b/>
          <w:bCs/>
          <w:color w:val="auto"/>
          <w:sz w:val="24"/>
          <w:szCs w:val="24"/>
          <w:lang w:eastAsia="ro-RO"/>
        </w:rPr>
      </w:pPr>
    </w:p>
    <w:p w14:paraId="369942F0" w14:textId="77777777" w:rsidR="00244DD1" w:rsidRDefault="00244DD1" w:rsidP="00244DD1">
      <w:pPr>
        <w:autoSpaceDE w:val="0"/>
        <w:autoSpaceDN w:val="0"/>
        <w:adjustRightInd w:val="0"/>
        <w:spacing w:line="240" w:lineRule="auto"/>
        <w:rPr>
          <w:rFonts w:cs="Calibri"/>
          <w:b/>
          <w:bCs/>
          <w:color w:val="auto"/>
          <w:sz w:val="24"/>
          <w:szCs w:val="24"/>
          <w:lang w:eastAsia="ro-RO"/>
        </w:rPr>
      </w:pPr>
    </w:p>
    <w:p w14:paraId="7BF8A78F"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37179D3B"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1FF79F73"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79ACCF66"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759D66F9"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32846674"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1C5B3DB2"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735A8910"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56BF6453" w14:textId="7E715675" w:rsidR="00244DD1" w:rsidRPr="00594A74" w:rsidRDefault="00244DD1" w:rsidP="00244DD1">
      <w:pPr>
        <w:autoSpaceDE w:val="0"/>
        <w:autoSpaceDN w:val="0"/>
        <w:adjustRightInd w:val="0"/>
        <w:spacing w:line="240" w:lineRule="auto"/>
        <w:jc w:val="center"/>
        <w:rPr>
          <w:rFonts w:cs="Calibri"/>
          <w:b/>
          <w:bCs/>
          <w:color w:val="auto"/>
          <w:sz w:val="24"/>
          <w:szCs w:val="24"/>
          <w:lang w:eastAsia="ro-RO"/>
        </w:rPr>
      </w:pPr>
      <w:r w:rsidRPr="00594A74">
        <w:rPr>
          <w:rFonts w:cs="Calibri"/>
          <w:b/>
          <w:bCs/>
          <w:color w:val="auto"/>
          <w:sz w:val="24"/>
          <w:szCs w:val="24"/>
          <w:lang w:eastAsia="ro-RO"/>
        </w:rPr>
        <w:t>BIBLIOGRAFIE SELECTIVĂ:</w:t>
      </w:r>
    </w:p>
    <w:p w14:paraId="0778990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p>
    <w:p w14:paraId="3894337B"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1. </w:t>
      </w:r>
      <w:r w:rsidRPr="00594A74">
        <w:rPr>
          <w:rFonts w:cs="Calibri"/>
          <w:i/>
          <w:iCs/>
          <w:color w:val="auto"/>
          <w:sz w:val="24"/>
          <w:szCs w:val="24"/>
          <w:lang w:eastAsia="ro-RO"/>
        </w:rPr>
        <w:t>Imunologie practică în clinica şi experiment</w:t>
      </w:r>
      <w:r w:rsidRPr="00594A74">
        <w:rPr>
          <w:rFonts w:cs="Calibri"/>
          <w:color w:val="auto"/>
          <w:sz w:val="24"/>
          <w:szCs w:val="24"/>
          <w:lang w:eastAsia="ro-RO"/>
        </w:rPr>
        <w:t>, Andrei Olinescu, Angela Dolganiuc, Ed. Viata</w:t>
      </w:r>
    </w:p>
    <w:p w14:paraId="2887D28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medicala romaneasca, 2001</w:t>
      </w:r>
    </w:p>
    <w:p w14:paraId="7DA4142D"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2. </w:t>
      </w:r>
      <w:r w:rsidRPr="00594A74">
        <w:rPr>
          <w:rFonts w:cs="Calibri"/>
          <w:i/>
          <w:iCs/>
          <w:color w:val="auto"/>
          <w:sz w:val="24"/>
          <w:szCs w:val="24"/>
          <w:lang w:eastAsia="ro-RO"/>
        </w:rPr>
        <w:t>Introducere în imunologie</w:t>
      </w:r>
      <w:r w:rsidRPr="00594A74">
        <w:rPr>
          <w:rFonts w:cs="Calibri"/>
          <w:color w:val="auto"/>
          <w:sz w:val="24"/>
          <w:szCs w:val="24"/>
          <w:lang w:eastAsia="ro-RO"/>
        </w:rPr>
        <w:t>, Dr. Andrei Olinescu si Dr. Mircea Panait, Editura INFOMedica,</w:t>
      </w:r>
    </w:p>
    <w:p w14:paraId="1AA6F6B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2004</w:t>
      </w:r>
    </w:p>
    <w:p w14:paraId="12538168"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3. </w:t>
      </w:r>
      <w:r w:rsidRPr="00594A74">
        <w:rPr>
          <w:rFonts w:cs="Calibri"/>
          <w:i/>
          <w:iCs/>
          <w:color w:val="auto"/>
          <w:sz w:val="24"/>
          <w:szCs w:val="24"/>
          <w:lang w:eastAsia="ro-RO"/>
        </w:rPr>
        <w:t>Dicţionar imunologie medicală</w:t>
      </w:r>
      <w:r w:rsidRPr="00594A74">
        <w:rPr>
          <w:rFonts w:cs="Calibri"/>
          <w:color w:val="auto"/>
          <w:sz w:val="24"/>
          <w:szCs w:val="24"/>
          <w:lang w:eastAsia="ro-RO"/>
        </w:rPr>
        <w:t>, L.M.Popescu, C. Ursaciuc, Olga Simionescu, A.C. Bancu,</w:t>
      </w:r>
    </w:p>
    <w:p w14:paraId="28982BBA"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D.L. Radu, E. Radu, D. Andronescu, Ed. Universitara “Carol Davila”, 2002</w:t>
      </w:r>
    </w:p>
    <w:p w14:paraId="70D25A3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4. </w:t>
      </w:r>
      <w:r w:rsidRPr="00594A74">
        <w:rPr>
          <w:rFonts w:cs="Calibri"/>
          <w:i/>
          <w:iCs/>
          <w:color w:val="auto"/>
          <w:sz w:val="24"/>
          <w:szCs w:val="24"/>
          <w:lang w:eastAsia="ro-RO"/>
        </w:rPr>
        <w:t>Curs Imunologie</w:t>
      </w:r>
      <w:r w:rsidRPr="00594A74">
        <w:rPr>
          <w:rFonts w:cs="Calibri"/>
          <w:color w:val="auto"/>
          <w:sz w:val="24"/>
          <w:szCs w:val="24"/>
          <w:lang w:eastAsia="ro-RO"/>
        </w:rPr>
        <w:t>, Victor Cristea, Monica Crisan , Editura Medicala Universitara “Iuliu</w:t>
      </w:r>
    </w:p>
    <w:p w14:paraId="50DB82B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Hateganu” Cluj Napoca, editia a IV-a 2011 ( tel.0264 597256)</w:t>
      </w:r>
    </w:p>
    <w:p w14:paraId="103269D8"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5. Cristea V., Crişan M., Costin N., Olinescu A. </w:t>
      </w:r>
      <w:r w:rsidRPr="00594A74">
        <w:rPr>
          <w:rFonts w:cs="Calibri"/>
          <w:i/>
          <w:iCs/>
          <w:color w:val="auto"/>
          <w:sz w:val="24"/>
          <w:szCs w:val="24"/>
          <w:lang w:eastAsia="ro-RO"/>
        </w:rPr>
        <w:t>Imunologie clinică</w:t>
      </w:r>
      <w:r w:rsidRPr="00594A74">
        <w:rPr>
          <w:rFonts w:cs="Calibri"/>
          <w:color w:val="auto"/>
          <w:sz w:val="24"/>
          <w:szCs w:val="24"/>
          <w:lang w:eastAsia="ro-RO"/>
        </w:rPr>
        <w:t>. Editura CasaCărţii de</w:t>
      </w:r>
    </w:p>
    <w:p w14:paraId="7913424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Ştiinţă, Cluj-Napoca, 2002</w:t>
      </w:r>
    </w:p>
    <w:p w14:paraId="72E1C00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6. </w:t>
      </w:r>
      <w:r w:rsidRPr="00594A74">
        <w:rPr>
          <w:rFonts w:cs="Calibri"/>
          <w:i/>
          <w:iCs/>
          <w:color w:val="auto"/>
          <w:sz w:val="24"/>
          <w:szCs w:val="24"/>
          <w:lang w:eastAsia="ro-RO"/>
        </w:rPr>
        <w:t xml:space="preserve">Imunologir lucrari practice, </w:t>
      </w:r>
      <w:r w:rsidRPr="00594A74">
        <w:rPr>
          <w:rFonts w:cs="Calibri"/>
          <w:color w:val="auto"/>
          <w:sz w:val="24"/>
          <w:szCs w:val="24"/>
          <w:lang w:eastAsia="ro-RO"/>
        </w:rPr>
        <w:t>Anna Bozbei 2011, se poate descarca de pe</w:t>
      </w:r>
    </w:p>
    <w:p w14:paraId="5991D07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http://www.scribd.com/doc/48027010/LUCRARI-PRACTICE-IMUNOLOGIE</w:t>
      </w:r>
    </w:p>
    <w:p w14:paraId="49F68CE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7. </w:t>
      </w:r>
      <w:r w:rsidRPr="00594A74">
        <w:rPr>
          <w:rFonts w:cs="Calibri"/>
          <w:i/>
          <w:iCs/>
          <w:color w:val="auto"/>
          <w:sz w:val="24"/>
          <w:szCs w:val="24"/>
          <w:lang w:eastAsia="ro-RO"/>
        </w:rPr>
        <w:t>Imunologie şi Imunochimie</w:t>
      </w:r>
      <w:r w:rsidRPr="00594A74">
        <w:rPr>
          <w:rFonts w:cs="Calibri"/>
          <w:color w:val="auto"/>
          <w:sz w:val="24"/>
          <w:szCs w:val="24"/>
          <w:lang w:eastAsia="ro-RO"/>
        </w:rPr>
        <w:t>, Grigore Mihaescu, Universitatea Bucuresti 2003, se poate</w:t>
      </w:r>
    </w:p>
    <w:p w14:paraId="1287DAC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descarca gratuit de pe http://ebooks.unibuc.ro/biologie/mihaiescu/cuvant.htm</w:t>
      </w:r>
    </w:p>
    <w:p w14:paraId="00DFBC04"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8. </w:t>
      </w:r>
      <w:r w:rsidRPr="00594A74">
        <w:rPr>
          <w:rFonts w:cs="Calibri"/>
          <w:i/>
          <w:iCs/>
          <w:color w:val="auto"/>
          <w:sz w:val="24"/>
          <w:szCs w:val="24"/>
          <w:lang w:eastAsia="ro-RO"/>
        </w:rPr>
        <w:t>http://www.justmed.eu/files/Imuno/Curs%201%20-</w:t>
      </w:r>
    </w:p>
    <w:p w14:paraId="223C84C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w:t>
      </w:r>
      <w:r w:rsidRPr="00594A74">
        <w:rPr>
          <w:rFonts w:cs="Calibri"/>
          <w:color w:val="auto"/>
          <w:sz w:val="24"/>
          <w:szCs w:val="24"/>
          <w:lang w:eastAsia="ro-RO"/>
        </w:rPr>
        <w:t>20Org%20sist%20imun.ppt#327,44,Pielea curs GRATUIT</w:t>
      </w:r>
    </w:p>
    <w:p w14:paraId="06BE76ED"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p>
    <w:p w14:paraId="53E51CA7"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BIBLIOGRAFIE SELECTIVĂ PENTRU CAPITOLUL ASIGURAREA CALITĂŢII ÎN</w:t>
      </w:r>
    </w:p>
    <w:p w14:paraId="17891DDB" w14:textId="77777777" w:rsidR="00244DD1" w:rsidRPr="00594A74" w:rsidRDefault="00244DD1" w:rsidP="00244DD1">
      <w:pPr>
        <w:autoSpaceDE w:val="0"/>
        <w:autoSpaceDN w:val="0"/>
        <w:adjustRightInd w:val="0"/>
        <w:spacing w:line="240" w:lineRule="auto"/>
        <w:rPr>
          <w:rFonts w:cs="Calibri"/>
          <w:b/>
          <w:bCs/>
          <w:color w:val="auto"/>
          <w:sz w:val="24"/>
          <w:szCs w:val="24"/>
          <w:lang w:eastAsia="ro-RO"/>
        </w:rPr>
      </w:pPr>
      <w:r w:rsidRPr="00594A74">
        <w:rPr>
          <w:rFonts w:cs="Calibri"/>
          <w:b/>
          <w:bCs/>
          <w:color w:val="auto"/>
          <w:sz w:val="24"/>
          <w:szCs w:val="24"/>
          <w:lang w:eastAsia="ro-RO"/>
        </w:rPr>
        <w:t>LABORATOARELE DE ANALIZE MEDICALE</w:t>
      </w:r>
    </w:p>
    <w:p w14:paraId="024B1B0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 SR EN ISO 15189:2007 Laboratoare medicale. Cerinţe particulare de calitate și competență;</w:t>
      </w:r>
    </w:p>
    <w:p w14:paraId="16578A9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 SR EN ISO 17025:2007 Cerinţe generale pentru competenţa laboratoarelor de încercări şi</w:t>
      </w:r>
    </w:p>
    <w:p w14:paraId="376BC60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etalonări ;</w:t>
      </w:r>
    </w:p>
    <w:p w14:paraId="3C98D3D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3. SR EN ISO 9000:2010 Sisteme de management al calităţii. Principii de bază şi vocabular</w:t>
      </w:r>
    </w:p>
    <w:p w14:paraId="4E04662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4. ISO 8402:1994, Managementul calităţii şi asigurarea calităţii – Vocabular</w:t>
      </w:r>
    </w:p>
    <w:p w14:paraId="19D0C29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5. Eurachem/Citac Guide CG4 Quantifying Uncertainty in Analytical Measurement- Second Edition2001;</w:t>
      </w:r>
    </w:p>
    <w:p w14:paraId="78C5C01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6. Cofrac - Guide De Evaluation des Incertitudes de Mesures des Analises de Biologie Medicale </w:t>
      </w:r>
    </w:p>
    <w:p w14:paraId="55673D1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Nov. 2006;</w:t>
      </w:r>
    </w:p>
    <w:p w14:paraId="74A0B76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7. EA-4/16 EA guidelines on the expression of uncertainty in quantitative testing(GUM);</w:t>
      </w:r>
    </w:p>
    <w:p w14:paraId="54A824B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8. SR ENV 13005:2005 Ghid pentru exprimarea incertitudinii de măsurare;</w:t>
      </w:r>
    </w:p>
    <w:p w14:paraId="51961D22"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9. ISO/IEC Ghid 98-3:2008 Incertitudinea de măsurare – partea a 3: Ghid de exprimare a</w:t>
      </w:r>
    </w:p>
    <w:p w14:paraId="06E87D38"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incertitudinii de măsurare (GUM :1995), Geneva, 2008: pag. 3-58;</w:t>
      </w:r>
    </w:p>
    <w:p w14:paraId="201874F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10. Constanța Popa, Georgeta Sorescu, Marcel Vânan, Dorina Popa, Elvira Borcan, Otilia Banu,</w:t>
      </w:r>
    </w:p>
    <w:p w14:paraId="654C9E64"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Adina Elena Stanciu, Patricia Mihăilescu, Coralia Bleotu, </w:t>
      </w:r>
      <w:r w:rsidRPr="00594A74">
        <w:rPr>
          <w:rFonts w:cs="Calibri"/>
          <w:i/>
          <w:iCs/>
          <w:color w:val="auto"/>
          <w:sz w:val="24"/>
          <w:szCs w:val="24"/>
          <w:lang w:eastAsia="ro-RO"/>
        </w:rPr>
        <w:t>Note de curs CALILAB – Estimarea</w:t>
      </w:r>
    </w:p>
    <w:p w14:paraId="47656108"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i/>
          <w:iCs/>
          <w:color w:val="auto"/>
          <w:sz w:val="24"/>
          <w:szCs w:val="24"/>
          <w:lang w:eastAsia="ro-RO"/>
        </w:rPr>
        <w:t>incertitudinii de măsurare și validarea metodelor de testare conform SR EN ISO 15189:2007.</w:t>
      </w:r>
    </w:p>
    <w:p w14:paraId="17484FAB"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i/>
          <w:iCs/>
          <w:color w:val="auto"/>
          <w:sz w:val="24"/>
          <w:szCs w:val="24"/>
          <w:lang w:eastAsia="ro-RO"/>
        </w:rPr>
        <w:t>Aplicații practice în biochimie, hematologie, hemostază, bacteriologie, parazitologie, imunologie,serologie, virusologie</w:t>
      </w:r>
      <w:r w:rsidRPr="00594A74">
        <w:rPr>
          <w:rFonts w:cs="Calibri"/>
          <w:color w:val="auto"/>
          <w:sz w:val="24"/>
          <w:szCs w:val="24"/>
          <w:lang w:eastAsia="ro-RO"/>
        </w:rPr>
        <w:t>, București 2012, www.calilab.ro</w:t>
      </w:r>
    </w:p>
    <w:p w14:paraId="4C250BD7"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11. Dumitriu IL, Gurzu B, Cojocaru E, Slatineanu SM, Enea M - </w:t>
      </w:r>
      <w:r w:rsidRPr="00594A74">
        <w:rPr>
          <w:rFonts w:cs="Calibri"/>
          <w:i/>
          <w:iCs/>
          <w:color w:val="auto"/>
          <w:sz w:val="24"/>
          <w:szCs w:val="24"/>
          <w:lang w:eastAsia="ro-RO"/>
        </w:rPr>
        <w:t>Validarea metodei GOD/PAP</w:t>
      </w:r>
    </w:p>
    <w:p w14:paraId="4444243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 xml:space="preserve">pentru determinarea cantitativă a concentrației de glucoză în ser, </w:t>
      </w:r>
      <w:r w:rsidRPr="00594A74">
        <w:rPr>
          <w:rFonts w:cs="Calibri"/>
          <w:color w:val="auto"/>
          <w:sz w:val="24"/>
          <w:szCs w:val="24"/>
          <w:lang w:eastAsia="ro-RO"/>
        </w:rPr>
        <w:t>Revista Română de Medicină deLaborator Vol. 19, nr. ¼, Martie 2011, pag. 85 – 100;</w:t>
      </w:r>
    </w:p>
    <w:p w14:paraId="052DA45A"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12. Petru Armean, Constanţa Popa</w:t>
      </w:r>
      <w:r w:rsidRPr="00594A74">
        <w:rPr>
          <w:rFonts w:cs="Calibri"/>
          <w:b/>
          <w:bCs/>
          <w:color w:val="auto"/>
          <w:sz w:val="24"/>
          <w:szCs w:val="24"/>
          <w:lang w:eastAsia="ro-RO"/>
        </w:rPr>
        <w:t xml:space="preserve">, </w:t>
      </w:r>
      <w:r w:rsidRPr="00594A74">
        <w:rPr>
          <w:rFonts w:cs="Calibri"/>
          <w:color w:val="auto"/>
          <w:sz w:val="24"/>
          <w:szCs w:val="24"/>
          <w:lang w:eastAsia="ro-RO"/>
        </w:rPr>
        <w:t>Georgeta Sorescu, Roxana Vrînceanu, Cătălin Gabriel</w:t>
      </w:r>
    </w:p>
    <w:p w14:paraId="4306D2C8"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Dinulescu - </w:t>
      </w:r>
      <w:r w:rsidRPr="00594A74">
        <w:rPr>
          <w:rFonts w:cs="Calibri"/>
          <w:i/>
          <w:iCs/>
          <w:color w:val="auto"/>
          <w:sz w:val="24"/>
          <w:szCs w:val="24"/>
          <w:lang w:eastAsia="ro-RO"/>
        </w:rPr>
        <w:t>Rolul resurselor umane în implementarea unui sistem de control al calităţii în</w:t>
      </w:r>
    </w:p>
    <w:p w14:paraId="77D1246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 xml:space="preserve">laboratoarele de analize medicale, </w:t>
      </w:r>
      <w:r w:rsidRPr="00594A74">
        <w:rPr>
          <w:rFonts w:cs="Calibri"/>
          <w:color w:val="auto"/>
          <w:sz w:val="24"/>
          <w:szCs w:val="24"/>
          <w:lang w:eastAsia="ro-RO"/>
        </w:rPr>
        <w:t>Revista Română de Laborator Medical, nr. 22, Iunie 2011, pag.31-37;</w:t>
      </w:r>
    </w:p>
    <w:p w14:paraId="2D6FB81A"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13. Olaru, M., Popa, C., Sorescu</w:t>
      </w:r>
      <w:r w:rsidRPr="00594A74">
        <w:rPr>
          <w:rFonts w:cs="Calibri"/>
          <w:b/>
          <w:bCs/>
          <w:color w:val="auto"/>
          <w:sz w:val="24"/>
          <w:szCs w:val="24"/>
          <w:lang w:eastAsia="ro-RO"/>
        </w:rPr>
        <w:t xml:space="preserve">, </w:t>
      </w:r>
      <w:r w:rsidRPr="00594A74">
        <w:rPr>
          <w:rFonts w:cs="Calibri"/>
          <w:color w:val="auto"/>
          <w:sz w:val="24"/>
          <w:szCs w:val="24"/>
          <w:lang w:eastAsia="ro-RO"/>
        </w:rPr>
        <w:t xml:space="preserve">G., Langă, C.A., </w:t>
      </w:r>
      <w:r w:rsidRPr="00594A74">
        <w:rPr>
          <w:rFonts w:cs="Calibri"/>
          <w:i/>
          <w:iCs/>
          <w:color w:val="auto"/>
          <w:sz w:val="24"/>
          <w:szCs w:val="24"/>
          <w:lang w:eastAsia="ro-RO"/>
        </w:rPr>
        <w:t>Continuous Medical Education – a Critical</w:t>
      </w:r>
    </w:p>
    <w:p w14:paraId="31F68800"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i/>
          <w:iCs/>
          <w:color w:val="auto"/>
          <w:sz w:val="24"/>
          <w:szCs w:val="24"/>
          <w:lang w:eastAsia="ro-RO"/>
        </w:rPr>
        <w:lastRenderedPageBreak/>
        <w:t>Factor for Improving of the Services Quality of the Medical Laboratories in Romania, in the</w:t>
      </w:r>
    </w:p>
    <w:p w14:paraId="59CC3793"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Process of the Integration in the European Union</w:t>
      </w:r>
      <w:r w:rsidRPr="00594A74">
        <w:rPr>
          <w:rFonts w:cs="Calibri"/>
          <w:color w:val="auto"/>
          <w:sz w:val="24"/>
          <w:szCs w:val="24"/>
          <w:lang w:eastAsia="ro-RO"/>
        </w:rPr>
        <w:t xml:space="preserve">, nr. 215, în: Editor Costache Rusu, Proceedings of„The </w:t>
      </w:r>
      <w:r w:rsidRPr="00594A74">
        <w:rPr>
          <w:rFonts w:cs="Calibri"/>
          <w:i/>
          <w:iCs/>
          <w:color w:val="auto"/>
          <w:sz w:val="24"/>
          <w:szCs w:val="24"/>
          <w:lang w:eastAsia="ro-RO"/>
        </w:rPr>
        <w:t xml:space="preserve">6th International Conference </w:t>
      </w:r>
      <w:r w:rsidRPr="00594A74">
        <w:rPr>
          <w:rFonts w:cs="Calibri"/>
          <w:color w:val="auto"/>
          <w:sz w:val="24"/>
          <w:szCs w:val="24"/>
          <w:lang w:eastAsia="ro-RO"/>
        </w:rPr>
        <w:t>on Quality Management in Higher Education - QMHE , 8-9 Juli 2010, Tulcea, ISBN 978-973-662-566-4, ISBN (Vol. 1) 978-973-662-567-1, pag. 643-646;</w:t>
      </w:r>
    </w:p>
    <w:p w14:paraId="0A7CD88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14. Dumitriu IL, Gurzu B, Slatineanu SM, Foia L, Mutiu T, Schiriac C, Achirecesei M, Enea M –</w:t>
      </w:r>
    </w:p>
    <w:p w14:paraId="728A4EA9"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 xml:space="preserve">Model pentru calcularea incertitudinii de măsurare în laboratoarele medicale, </w:t>
      </w:r>
      <w:r w:rsidRPr="00594A74">
        <w:rPr>
          <w:rFonts w:cs="Calibri"/>
          <w:color w:val="auto"/>
          <w:sz w:val="24"/>
          <w:szCs w:val="24"/>
          <w:lang w:eastAsia="ro-RO"/>
        </w:rPr>
        <w:t>Revista Română de Medicină de Laborator Vol. 18, nr. ¼, Martie 2010, pag. 65 – 77;</w:t>
      </w:r>
    </w:p>
    <w:p w14:paraId="3EF89105"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15. Piotr Konieczka, Jacek Namiesnik, </w:t>
      </w:r>
      <w:r w:rsidRPr="00594A74">
        <w:rPr>
          <w:rFonts w:cs="Calibri"/>
          <w:i/>
          <w:iCs/>
          <w:color w:val="auto"/>
          <w:sz w:val="24"/>
          <w:szCs w:val="24"/>
          <w:lang w:eastAsia="ro-RO"/>
        </w:rPr>
        <w:t>Quality Assurance and Quality Control in the Analitical</w:t>
      </w:r>
    </w:p>
    <w:p w14:paraId="60E04EB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Chemical Laboratory</w:t>
      </w:r>
      <w:r w:rsidRPr="00594A74">
        <w:rPr>
          <w:rFonts w:cs="Calibri"/>
          <w:color w:val="auto"/>
          <w:sz w:val="24"/>
          <w:szCs w:val="24"/>
          <w:lang w:eastAsia="ro-RO"/>
        </w:rPr>
        <w:t>, CRC Press 2009</w:t>
      </w:r>
    </w:p>
    <w:p w14:paraId="1839DEBD"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16. Constanța Popa, Georgeta Sorescu, </w:t>
      </w:r>
      <w:r w:rsidRPr="00594A74">
        <w:rPr>
          <w:rFonts w:cs="Calibri"/>
          <w:i/>
          <w:iCs/>
          <w:color w:val="auto"/>
          <w:sz w:val="24"/>
          <w:szCs w:val="24"/>
          <w:lang w:eastAsia="ro-RO"/>
        </w:rPr>
        <w:t>Note de curs CALILAB – Asigurarea calității analizelor</w:t>
      </w:r>
    </w:p>
    <w:p w14:paraId="7F22BAF8"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medicale. Controlul intern și extern al calității</w:t>
      </w:r>
      <w:r w:rsidRPr="00594A74">
        <w:rPr>
          <w:rFonts w:cs="Calibri"/>
          <w:color w:val="auto"/>
          <w:sz w:val="24"/>
          <w:szCs w:val="24"/>
          <w:lang w:eastAsia="ro-RO"/>
        </w:rPr>
        <w:t>, București 2009, www.calilab.ro;</w:t>
      </w:r>
    </w:p>
    <w:p w14:paraId="726BB2C7"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17. Piotr Konieczka, Jacek Namiesnik, </w:t>
      </w:r>
      <w:r w:rsidRPr="00594A74">
        <w:rPr>
          <w:rFonts w:cs="Calibri"/>
          <w:i/>
          <w:iCs/>
          <w:color w:val="auto"/>
          <w:sz w:val="24"/>
          <w:szCs w:val="24"/>
          <w:lang w:eastAsia="ro-RO"/>
        </w:rPr>
        <w:t>Quality Assurance and Quality Control in the Analitical</w:t>
      </w:r>
    </w:p>
    <w:p w14:paraId="28B671B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Chemical Laboratory</w:t>
      </w:r>
      <w:r w:rsidRPr="00594A74">
        <w:rPr>
          <w:rFonts w:cs="Calibri"/>
          <w:color w:val="auto"/>
          <w:sz w:val="24"/>
          <w:szCs w:val="24"/>
          <w:lang w:eastAsia="ro-RO"/>
        </w:rPr>
        <w:t>, CRC Press 2009</w:t>
      </w:r>
    </w:p>
    <w:p w14:paraId="7A34F881"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18. Constanța Popa, Georgeta Sorescu, Marcel Vânan, </w:t>
      </w:r>
      <w:r w:rsidRPr="00594A74">
        <w:rPr>
          <w:rFonts w:cs="Calibri"/>
          <w:i/>
          <w:iCs/>
          <w:color w:val="auto"/>
          <w:sz w:val="24"/>
          <w:szCs w:val="24"/>
          <w:lang w:eastAsia="ro-RO"/>
        </w:rPr>
        <w:t>Note de curs CALILAB – Managementul</w:t>
      </w:r>
    </w:p>
    <w:p w14:paraId="5D2E5F3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 xml:space="preserve">calității în laboratoarele medicale, </w:t>
      </w:r>
      <w:r w:rsidRPr="00594A74">
        <w:rPr>
          <w:rFonts w:cs="Calibri"/>
          <w:color w:val="auto"/>
          <w:sz w:val="24"/>
          <w:szCs w:val="24"/>
          <w:lang w:eastAsia="ro-RO"/>
        </w:rPr>
        <w:t>București 2008, www.calilab.ro;</w:t>
      </w:r>
    </w:p>
    <w:p w14:paraId="57072EEC"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19. D. Brynn Hibbert, </w:t>
      </w:r>
      <w:r w:rsidRPr="00594A74">
        <w:rPr>
          <w:rFonts w:cs="Calibri"/>
          <w:i/>
          <w:iCs/>
          <w:color w:val="auto"/>
          <w:sz w:val="24"/>
          <w:szCs w:val="24"/>
          <w:lang w:eastAsia="ro-RO"/>
        </w:rPr>
        <w:t>Quality Assurance for the Analytical Chemistry Laboratory</w:t>
      </w:r>
      <w:r w:rsidRPr="00594A74">
        <w:rPr>
          <w:rFonts w:cs="Calibri"/>
          <w:color w:val="auto"/>
          <w:sz w:val="24"/>
          <w:szCs w:val="24"/>
          <w:lang w:eastAsia="ro-RO"/>
        </w:rPr>
        <w:t>, Oxford University Press 2007;</w:t>
      </w:r>
    </w:p>
    <w:p w14:paraId="499FF631" w14:textId="77777777" w:rsidR="00244DD1" w:rsidRPr="00594A74" w:rsidRDefault="00244DD1" w:rsidP="00244DD1">
      <w:pPr>
        <w:autoSpaceDE w:val="0"/>
        <w:autoSpaceDN w:val="0"/>
        <w:adjustRightInd w:val="0"/>
        <w:spacing w:line="240" w:lineRule="auto"/>
        <w:rPr>
          <w:rFonts w:cs="Calibri"/>
          <w:i/>
          <w:iCs/>
          <w:color w:val="auto"/>
          <w:sz w:val="24"/>
          <w:szCs w:val="24"/>
          <w:lang w:eastAsia="ro-RO"/>
        </w:rPr>
      </w:pPr>
      <w:r w:rsidRPr="00594A74">
        <w:rPr>
          <w:rFonts w:cs="Calibri"/>
          <w:color w:val="auto"/>
          <w:sz w:val="24"/>
          <w:szCs w:val="24"/>
          <w:lang w:eastAsia="ro-RO"/>
        </w:rPr>
        <w:t xml:space="preserve">20. Conf. Dr. Liviu Dragomirescu, Dr. Viorel Vodă, </w:t>
      </w:r>
      <w:r w:rsidRPr="00594A74">
        <w:rPr>
          <w:rFonts w:cs="Calibri"/>
          <w:i/>
          <w:iCs/>
          <w:color w:val="auto"/>
          <w:sz w:val="24"/>
          <w:szCs w:val="24"/>
          <w:lang w:eastAsia="ro-RO"/>
        </w:rPr>
        <w:t>Note de curs CALILAB - Conceptul de</w:t>
      </w:r>
    </w:p>
    <w:p w14:paraId="18B48334"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i/>
          <w:iCs/>
          <w:color w:val="auto"/>
          <w:sz w:val="24"/>
          <w:szCs w:val="24"/>
          <w:lang w:eastAsia="ro-RO"/>
        </w:rPr>
        <w:t>incertitudine și calitatea măsurărilor. Evaluarea incertitudinii de măsurare. Aplicații</w:t>
      </w:r>
      <w:r w:rsidRPr="00594A74">
        <w:rPr>
          <w:rFonts w:cs="Calibri"/>
          <w:color w:val="auto"/>
          <w:sz w:val="24"/>
          <w:szCs w:val="24"/>
          <w:lang w:eastAsia="ro-RO"/>
        </w:rPr>
        <w:t>, Bucuresti</w:t>
      </w:r>
    </w:p>
    <w:p w14:paraId="601A2DB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2007, www.calilab.ro;</w:t>
      </w:r>
    </w:p>
    <w:p w14:paraId="6758BECA"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21. Lynne S. Garcia, </w:t>
      </w:r>
      <w:r w:rsidRPr="00594A74">
        <w:rPr>
          <w:rFonts w:cs="Calibri"/>
          <w:i/>
          <w:iCs/>
          <w:color w:val="auto"/>
          <w:sz w:val="24"/>
          <w:szCs w:val="24"/>
          <w:lang w:eastAsia="ro-RO"/>
        </w:rPr>
        <w:t>Clinical Laboratory Management</w:t>
      </w:r>
      <w:r w:rsidRPr="00594A74">
        <w:rPr>
          <w:rFonts w:cs="Calibri"/>
          <w:color w:val="auto"/>
          <w:sz w:val="24"/>
          <w:szCs w:val="24"/>
          <w:lang w:eastAsia="ro-RO"/>
        </w:rPr>
        <w:t>, AMS Press 2004;</w:t>
      </w:r>
    </w:p>
    <w:p w14:paraId="529C2825"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22. Eamonn Mullins, </w:t>
      </w:r>
      <w:r w:rsidRPr="00594A74">
        <w:rPr>
          <w:rFonts w:cs="Calibri"/>
          <w:i/>
          <w:iCs/>
          <w:color w:val="auto"/>
          <w:sz w:val="24"/>
          <w:szCs w:val="24"/>
          <w:lang w:eastAsia="ro-RO"/>
        </w:rPr>
        <w:t>Statistics for the Quality Control Chemistry Laboratory</w:t>
      </w:r>
      <w:r w:rsidRPr="00594A74">
        <w:rPr>
          <w:rFonts w:cs="Calibri"/>
          <w:color w:val="auto"/>
          <w:sz w:val="24"/>
          <w:szCs w:val="24"/>
          <w:lang w:eastAsia="ro-RO"/>
        </w:rPr>
        <w:t>, The Royal Society of Chemistry 2003;</w:t>
      </w:r>
    </w:p>
    <w:p w14:paraId="4BBCE856"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23. </w:t>
      </w:r>
      <w:r w:rsidRPr="00594A74">
        <w:rPr>
          <w:rFonts w:cs="Calibri"/>
          <w:i/>
          <w:iCs/>
          <w:color w:val="auto"/>
          <w:sz w:val="24"/>
          <w:szCs w:val="24"/>
          <w:lang w:eastAsia="ro-RO"/>
        </w:rPr>
        <w:t>Managementul Calităţii. Îmbunătăţirea continuă a calităţii serviciilor de sănătate</w:t>
      </w:r>
      <w:r w:rsidRPr="00594A74">
        <w:rPr>
          <w:rFonts w:cs="Calibri"/>
          <w:color w:val="auto"/>
          <w:sz w:val="24"/>
          <w:szCs w:val="24"/>
          <w:lang w:eastAsia="ro-RO"/>
        </w:rPr>
        <w:t>, publicaţie a IMSS, Bucureşti 2000</w:t>
      </w:r>
    </w:p>
    <w:p w14:paraId="2929FD5E"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 xml:space="preserve">24. Lionel A. Varnadoe, </w:t>
      </w:r>
      <w:r w:rsidRPr="00594A74">
        <w:rPr>
          <w:rFonts w:cs="Calibri"/>
          <w:i/>
          <w:iCs/>
          <w:color w:val="auto"/>
          <w:sz w:val="24"/>
          <w:szCs w:val="24"/>
          <w:lang w:eastAsia="ro-RO"/>
        </w:rPr>
        <w:t>Medical Laboratory Management and Supervision</w:t>
      </w:r>
      <w:r w:rsidRPr="00594A74">
        <w:rPr>
          <w:rFonts w:cs="Calibri"/>
          <w:color w:val="auto"/>
          <w:sz w:val="24"/>
          <w:szCs w:val="24"/>
          <w:lang w:eastAsia="ro-RO"/>
        </w:rPr>
        <w:t>, Editura Davis</w:t>
      </w:r>
    </w:p>
    <w:p w14:paraId="4AE9B59F"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Company Philadelphia 1996</w:t>
      </w:r>
    </w:p>
    <w:p w14:paraId="02E970A1"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25. www.renar.ro Asociația de Acreditare din România (RENAR) . Instrucțiuni de validare a</w:t>
      </w:r>
    </w:p>
    <w:p w14:paraId="50927820"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metodelor utilizate in laboratoarele medicale;</w:t>
      </w:r>
    </w:p>
    <w:p w14:paraId="1E1740D7" w14:textId="77777777" w:rsidR="00244DD1" w:rsidRPr="00594A74" w:rsidRDefault="00244DD1" w:rsidP="00244DD1">
      <w:pPr>
        <w:autoSpaceDE w:val="0"/>
        <w:autoSpaceDN w:val="0"/>
        <w:adjustRightInd w:val="0"/>
        <w:spacing w:line="240" w:lineRule="auto"/>
        <w:rPr>
          <w:rFonts w:cs="Calibri"/>
          <w:color w:val="auto"/>
          <w:sz w:val="24"/>
          <w:szCs w:val="24"/>
          <w:lang w:eastAsia="ro-RO"/>
        </w:rPr>
      </w:pPr>
      <w:r w:rsidRPr="00594A74">
        <w:rPr>
          <w:rFonts w:cs="Calibri"/>
          <w:color w:val="auto"/>
          <w:sz w:val="24"/>
          <w:szCs w:val="24"/>
          <w:lang w:eastAsia="ro-RO"/>
        </w:rPr>
        <w:t>26. www.westgard.com.</w:t>
      </w:r>
    </w:p>
    <w:p w14:paraId="7D1F4115" w14:textId="77777777" w:rsidR="00244DD1" w:rsidRPr="00594A74" w:rsidRDefault="00244DD1" w:rsidP="00244DD1">
      <w:pPr>
        <w:spacing w:line="240" w:lineRule="auto"/>
        <w:ind w:left="360"/>
        <w:rPr>
          <w:rFonts w:cs="Calibri"/>
          <w:color w:val="000000"/>
          <w:sz w:val="24"/>
          <w:szCs w:val="24"/>
        </w:rPr>
      </w:pPr>
    </w:p>
    <w:p w14:paraId="70BEEAB3" w14:textId="77777777" w:rsidR="00851679" w:rsidRPr="008C07DF" w:rsidRDefault="00851679" w:rsidP="00851679">
      <w:pPr>
        <w:pStyle w:val="Default"/>
        <w:ind w:firstLine="360"/>
        <w:jc w:val="both"/>
        <w:rPr>
          <w:color w:val="auto"/>
          <w:lang w:val="ro-RO"/>
        </w:rPr>
      </w:pPr>
    </w:p>
    <w:p w14:paraId="6B407DB9" w14:textId="77777777" w:rsidR="00851679" w:rsidRPr="008C07DF" w:rsidRDefault="00851679" w:rsidP="00851679">
      <w:pPr>
        <w:pStyle w:val="Default"/>
        <w:ind w:firstLine="360"/>
        <w:jc w:val="both"/>
        <w:rPr>
          <w:color w:val="auto"/>
          <w:lang w:val="ro-RO"/>
        </w:rPr>
      </w:pPr>
    </w:p>
    <w:p w14:paraId="242404BD" w14:textId="77777777" w:rsidR="00851679" w:rsidRPr="008C07DF" w:rsidRDefault="00851679" w:rsidP="00851679">
      <w:pPr>
        <w:pStyle w:val="Default"/>
        <w:ind w:firstLine="360"/>
        <w:jc w:val="both"/>
        <w:rPr>
          <w:color w:val="auto"/>
          <w:lang w:val="ro-RO"/>
        </w:rPr>
      </w:pPr>
    </w:p>
    <w:p w14:paraId="14D69B1B" w14:textId="77777777" w:rsidR="00851679" w:rsidRPr="008C07DF" w:rsidRDefault="00851679" w:rsidP="00851679">
      <w:pPr>
        <w:pStyle w:val="Default"/>
        <w:ind w:firstLine="360"/>
        <w:jc w:val="both"/>
        <w:rPr>
          <w:color w:val="auto"/>
          <w:lang w:val="ro-RO"/>
        </w:rPr>
      </w:pPr>
    </w:p>
    <w:p w14:paraId="08FBBE2C" w14:textId="77777777" w:rsidR="004D1725" w:rsidRPr="008C07DF" w:rsidRDefault="004D1725" w:rsidP="00851679">
      <w:pPr>
        <w:pStyle w:val="Default"/>
        <w:ind w:firstLine="360"/>
        <w:jc w:val="both"/>
        <w:rPr>
          <w:color w:val="auto"/>
          <w:lang w:val="ro-RO"/>
        </w:rPr>
      </w:pPr>
    </w:p>
    <w:p w14:paraId="7ADD3A44" w14:textId="77777777" w:rsidR="004D1725" w:rsidRPr="008C07DF" w:rsidRDefault="004D1725" w:rsidP="00851679">
      <w:pPr>
        <w:pStyle w:val="Default"/>
        <w:ind w:firstLine="360"/>
        <w:jc w:val="both"/>
        <w:rPr>
          <w:color w:val="auto"/>
          <w:lang w:val="ro-RO"/>
        </w:rPr>
      </w:pPr>
    </w:p>
    <w:p w14:paraId="7526B144" w14:textId="77777777" w:rsidR="004D1725" w:rsidRPr="008C07DF" w:rsidRDefault="004D1725" w:rsidP="00851679">
      <w:pPr>
        <w:pStyle w:val="Default"/>
        <w:ind w:firstLine="360"/>
        <w:jc w:val="both"/>
        <w:rPr>
          <w:color w:val="auto"/>
          <w:lang w:val="ro-RO"/>
        </w:rPr>
      </w:pPr>
    </w:p>
    <w:p w14:paraId="7ADECC3C" w14:textId="77777777" w:rsidR="004D1725" w:rsidRDefault="004D1725" w:rsidP="00851679">
      <w:pPr>
        <w:pStyle w:val="Default"/>
        <w:ind w:firstLine="360"/>
        <w:jc w:val="both"/>
        <w:rPr>
          <w:color w:val="auto"/>
          <w:lang w:val="ro-RO"/>
        </w:rPr>
      </w:pPr>
    </w:p>
    <w:p w14:paraId="597F8382" w14:textId="77777777" w:rsidR="0004755B" w:rsidRDefault="0004755B" w:rsidP="00851679">
      <w:pPr>
        <w:pStyle w:val="Default"/>
        <w:ind w:firstLine="360"/>
        <w:jc w:val="both"/>
        <w:rPr>
          <w:color w:val="auto"/>
          <w:lang w:val="ro-RO"/>
        </w:rPr>
      </w:pPr>
    </w:p>
    <w:p w14:paraId="6C09CE43" w14:textId="77777777" w:rsidR="0004755B" w:rsidRPr="008C07DF" w:rsidRDefault="0004755B" w:rsidP="00851679">
      <w:pPr>
        <w:pStyle w:val="Default"/>
        <w:ind w:firstLine="360"/>
        <w:jc w:val="both"/>
        <w:rPr>
          <w:color w:val="auto"/>
          <w:lang w:val="ro-RO"/>
        </w:rPr>
      </w:pPr>
    </w:p>
    <w:p w14:paraId="7586D1F2" w14:textId="77777777" w:rsidR="007C1B15" w:rsidRPr="0004755B" w:rsidRDefault="007C1B15" w:rsidP="0004755B">
      <w:pPr>
        <w:pStyle w:val="Default"/>
        <w:jc w:val="center"/>
        <w:rPr>
          <w:b/>
          <w:bCs/>
          <w:color w:val="auto"/>
        </w:rPr>
      </w:pPr>
    </w:p>
    <w:sectPr w:rsidR="007C1B15" w:rsidRPr="0004755B" w:rsidSect="00A755F8">
      <w:headerReference w:type="default" r:id="rId13"/>
      <w:footerReference w:type="default" r:id="rId14"/>
      <w:headerReference w:type="first" r:id="rId15"/>
      <w:footerReference w:type="first" r:id="rId16"/>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AA652" w14:textId="77777777" w:rsidR="002D2AE2" w:rsidRDefault="002D2AE2" w:rsidP="00AD4214">
      <w:pPr>
        <w:spacing w:line="240" w:lineRule="auto"/>
      </w:pPr>
      <w:r>
        <w:separator/>
      </w:r>
    </w:p>
  </w:endnote>
  <w:endnote w:type="continuationSeparator" w:id="0">
    <w:p w14:paraId="6E44CB50" w14:textId="77777777" w:rsidR="002D2AE2" w:rsidRDefault="002D2AE2"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1E65CC">
      <w:rPr>
        <w:noProof/>
      </w:rPr>
      <w:t>1</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171B1">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B2B5D" w14:textId="77777777" w:rsidR="002D2AE2" w:rsidRDefault="002D2AE2" w:rsidP="00AD4214">
      <w:pPr>
        <w:spacing w:line="240" w:lineRule="auto"/>
      </w:pPr>
      <w:r>
        <w:separator/>
      </w:r>
    </w:p>
  </w:footnote>
  <w:footnote w:type="continuationSeparator" w:id="0">
    <w:p w14:paraId="2543D40F" w14:textId="77777777" w:rsidR="002D2AE2" w:rsidRDefault="002D2AE2"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rPr>
      <mc:AlternateContent>
        <mc:Choice Requires="wps">
          <w:drawing>
            <wp:anchor distT="0" distB="0" distL="114300" distR="114300" simplePos="0" relativeHeight="251655680" behindDoc="1" locked="1" layoutInCell="1" allowOverlap="1" wp14:anchorId="36C9FB41" wp14:editId="11D1512E">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B345B9"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934F0"/>
    <w:multiLevelType w:val="hybridMultilevel"/>
    <w:tmpl w:val="3336F40A"/>
    <w:lvl w:ilvl="0" w:tplc="B95ED3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47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E12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00A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21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C8A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6AF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0B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A8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71965"/>
    <w:multiLevelType w:val="hybridMultilevel"/>
    <w:tmpl w:val="1AFEC31A"/>
    <w:lvl w:ilvl="0" w:tplc="130AC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1E6CD0"/>
    <w:multiLevelType w:val="hybridMultilevel"/>
    <w:tmpl w:val="548CFD2E"/>
    <w:lvl w:ilvl="0" w:tplc="6A0E07D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EF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A6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AD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68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4B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81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4D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AA3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E53BC9"/>
    <w:multiLevelType w:val="hybridMultilevel"/>
    <w:tmpl w:val="7D54A0E2"/>
    <w:lvl w:ilvl="0" w:tplc="95D6B5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0F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44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CB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43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EC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CF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C6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E8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81810"/>
    <w:multiLevelType w:val="hybridMultilevel"/>
    <w:tmpl w:val="851AD604"/>
    <w:lvl w:ilvl="0" w:tplc="D25A668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4A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2C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4A5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3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25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EFB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AA2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24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E6EC4"/>
    <w:multiLevelType w:val="hybridMultilevel"/>
    <w:tmpl w:val="65B0AB06"/>
    <w:lvl w:ilvl="0" w:tplc="7A5217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63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14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EE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43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66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4D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8E8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A4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0B3FEB"/>
    <w:multiLevelType w:val="hybridMultilevel"/>
    <w:tmpl w:val="91ECAF50"/>
    <w:lvl w:ilvl="0" w:tplc="FBC8E29C">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AB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4D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874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80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01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8B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40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07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09631E"/>
    <w:multiLevelType w:val="multilevel"/>
    <w:tmpl w:val="A3B4C226"/>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99853382">
    <w:abstractNumId w:val="26"/>
  </w:num>
  <w:num w:numId="2" w16cid:durableId="922370277">
    <w:abstractNumId w:val="10"/>
  </w:num>
  <w:num w:numId="3" w16cid:durableId="1451391050">
    <w:abstractNumId w:val="3"/>
  </w:num>
  <w:num w:numId="4" w16cid:durableId="1941375217">
    <w:abstractNumId w:val="0"/>
  </w:num>
  <w:num w:numId="5" w16cid:durableId="739403739">
    <w:abstractNumId w:val="13"/>
  </w:num>
  <w:num w:numId="6" w16cid:durableId="1457288065">
    <w:abstractNumId w:val="30"/>
  </w:num>
  <w:num w:numId="7" w16cid:durableId="1414666139">
    <w:abstractNumId w:val="18"/>
  </w:num>
  <w:num w:numId="8" w16cid:durableId="368647076">
    <w:abstractNumId w:val="32"/>
  </w:num>
  <w:num w:numId="9" w16cid:durableId="543639163">
    <w:abstractNumId w:val="23"/>
  </w:num>
  <w:num w:numId="10" w16cid:durableId="1542589927">
    <w:abstractNumId w:val="15"/>
  </w:num>
  <w:num w:numId="11" w16cid:durableId="23678156">
    <w:abstractNumId w:val="2"/>
  </w:num>
  <w:num w:numId="12" w16cid:durableId="229269327">
    <w:abstractNumId w:val="20"/>
  </w:num>
  <w:num w:numId="13" w16cid:durableId="419059486">
    <w:abstractNumId w:val="28"/>
  </w:num>
  <w:num w:numId="14" w16cid:durableId="504173754">
    <w:abstractNumId w:val="12"/>
  </w:num>
  <w:num w:numId="15" w16cid:durableId="482699987">
    <w:abstractNumId w:val="24"/>
  </w:num>
  <w:num w:numId="16" w16cid:durableId="70737801">
    <w:abstractNumId w:val="8"/>
  </w:num>
  <w:num w:numId="17" w16cid:durableId="1473598602">
    <w:abstractNumId w:val="25"/>
  </w:num>
  <w:num w:numId="18" w16cid:durableId="1184779364">
    <w:abstractNumId w:val="6"/>
  </w:num>
  <w:num w:numId="19" w16cid:durableId="139420543">
    <w:abstractNumId w:val="31"/>
  </w:num>
  <w:num w:numId="20" w16cid:durableId="2076967848">
    <w:abstractNumId w:val="10"/>
    <w:lvlOverride w:ilvl="0">
      <w:startOverride w:val="2"/>
    </w:lvlOverride>
  </w:num>
  <w:num w:numId="21" w16cid:durableId="194738275">
    <w:abstractNumId w:val="10"/>
    <w:lvlOverride w:ilvl="0">
      <w:startOverride w:val="3"/>
    </w:lvlOverride>
  </w:num>
  <w:num w:numId="22" w16cid:durableId="1652445795">
    <w:abstractNumId w:val="10"/>
    <w:lvlOverride w:ilvl="0">
      <w:startOverride w:val="2"/>
    </w:lvlOverride>
  </w:num>
  <w:num w:numId="23" w16cid:durableId="1835491938">
    <w:abstractNumId w:val="4"/>
  </w:num>
  <w:num w:numId="24" w16cid:durableId="162282037">
    <w:abstractNumId w:val="11"/>
  </w:num>
  <w:num w:numId="25" w16cid:durableId="988633117">
    <w:abstractNumId w:val="17"/>
  </w:num>
  <w:num w:numId="26" w16cid:durableId="629940692">
    <w:abstractNumId w:val="17"/>
    <w:lvlOverride w:ilvl="0">
      <w:startOverride w:val="1"/>
    </w:lvlOverride>
  </w:num>
  <w:num w:numId="27" w16cid:durableId="1205754356">
    <w:abstractNumId w:val="14"/>
  </w:num>
  <w:num w:numId="28" w16cid:durableId="1234241045">
    <w:abstractNumId w:val="1"/>
  </w:num>
  <w:num w:numId="29" w16cid:durableId="207227146">
    <w:abstractNumId w:val="21"/>
  </w:num>
  <w:num w:numId="30" w16cid:durableId="27801435">
    <w:abstractNumId w:val="19"/>
  </w:num>
  <w:num w:numId="31" w16cid:durableId="859009658">
    <w:abstractNumId w:val="7"/>
  </w:num>
  <w:num w:numId="32" w16cid:durableId="659625508">
    <w:abstractNumId w:val="22"/>
  </w:num>
  <w:num w:numId="33" w16cid:durableId="812139420">
    <w:abstractNumId w:val="33"/>
  </w:num>
  <w:num w:numId="34" w16cid:durableId="1120105182">
    <w:abstractNumId w:val="5"/>
  </w:num>
  <w:num w:numId="35" w16cid:durableId="2062972109">
    <w:abstractNumId w:val="27"/>
  </w:num>
  <w:num w:numId="36" w16cid:durableId="1187519459">
    <w:abstractNumId w:val="16"/>
  </w:num>
  <w:num w:numId="37" w16cid:durableId="831066173">
    <w:abstractNumId w:val="9"/>
  </w:num>
  <w:num w:numId="38" w16cid:durableId="6097046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11D29"/>
    <w:rsid w:val="0002415A"/>
    <w:rsid w:val="00032AB1"/>
    <w:rsid w:val="00040B2D"/>
    <w:rsid w:val="0004209D"/>
    <w:rsid w:val="0004755B"/>
    <w:rsid w:val="000524EC"/>
    <w:rsid w:val="00053600"/>
    <w:rsid w:val="00074459"/>
    <w:rsid w:val="0007579D"/>
    <w:rsid w:val="000C7600"/>
    <w:rsid w:val="000D08E5"/>
    <w:rsid w:val="000D3154"/>
    <w:rsid w:val="000D39FD"/>
    <w:rsid w:val="001013D5"/>
    <w:rsid w:val="00113A14"/>
    <w:rsid w:val="00115422"/>
    <w:rsid w:val="0012124D"/>
    <w:rsid w:val="001515C7"/>
    <w:rsid w:val="001520BF"/>
    <w:rsid w:val="001B2813"/>
    <w:rsid w:val="001B7364"/>
    <w:rsid w:val="001E44FB"/>
    <w:rsid w:val="001E65CC"/>
    <w:rsid w:val="001F6761"/>
    <w:rsid w:val="00214EF4"/>
    <w:rsid w:val="00214F5C"/>
    <w:rsid w:val="00244DD1"/>
    <w:rsid w:val="00260327"/>
    <w:rsid w:val="00263C4D"/>
    <w:rsid w:val="00264952"/>
    <w:rsid w:val="002842FE"/>
    <w:rsid w:val="0029567B"/>
    <w:rsid w:val="002C7373"/>
    <w:rsid w:val="002C7F84"/>
    <w:rsid w:val="002D2A8D"/>
    <w:rsid w:val="002D2AE2"/>
    <w:rsid w:val="002E1D59"/>
    <w:rsid w:val="002E5F8A"/>
    <w:rsid w:val="002F7C62"/>
    <w:rsid w:val="00306DEB"/>
    <w:rsid w:val="00342968"/>
    <w:rsid w:val="0039499E"/>
    <w:rsid w:val="003A1B48"/>
    <w:rsid w:val="003B713F"/>
    <w:rsid w:val="003C76F7"/>
    <w:rsid w:val="004047B2"/>
    <w:rsid w:val="00404B77"/>
    <w:rsid w:val="004102D2"/>
    <w:rsid w:val="004122D0"/>
    <w:rsid w:val="00413822"/>
    <w:rsid w:val="0042235D"/>
    <w:rsid w:val="00456990"/>
    <w:rsid w:val="0047717C"/>
    <w:rsid w:val="00486814"/>
    <w:rsid w:val="004C05F0"/>
    <w:rsid w:val="004C755C"/>
    <w:rsid w:val="004D1725"/>
    <w:rsid w:val="004D1B0B"/>
    <w:rsid w:val="004F1485"/>
    <w:rsid w:val="004F3270"/>
    <w:rsid w:val="00511140"/>
    <w:rsid w:val="00513498"/>
    <w:rsid w:val="00520166"/>
    <w:rsid w:val="00540058"/>
    <w:rsid w:val="00540BFF"/>
    <w:rsid w:val="00567F8D"/>
    <w:rsid w:val="0057017C"/>
    <w:rsid w:val="005941BC"/>
    <w:rsid w:val="005B0BF2"/>
    <w:rsid w:val="005D2ED2"/>
    <w:rsid w:val="00606735"/>
    <w:rsid w:val="00620EC1"/>
    <w:rsid w:val="00636FEE"/>
    <w:rsid w:val="0064671B"/>
    <w:rsid w:val="00651507"/>
    <w:rsid w:val="00652265"/>
    <w:rsid w:val="00662AAD"/>
    <w:rsid w:val="0067766E"/>
    <w:rsid w:val="00680F47"/>
    <w:rsid w:val="006B117D"/>
    <w:rsid w:val="006D5CD7"/>
    <w:rsid w:val="006E09B8"/>
    <w:rsid w:val="0070275D"/>
    <w:rsid w:val="007165CB"/>
    <w:rsid w:val="00725441"/>
    <w:rsid w:val="0075729A"/>
    <w:rsid w:val="007608B9"/>
    <w:rsid w:val="007677FB"/>
    <w:rsid w:val="007751E7"/>
    <w:rsid w:val="007930DD"/>
    <w:rsid w:val="0079472C"/>
    <w:rsid w:val="0079731D"/>
    <w:rsid w:val="007C1B15"/>
    <w:rsid w:val="007C2496"/>
    <w:rsid w:val="00810C65"/>
    <w:rsid w:val="00814EF2"/>
    <w:rsid w:val="008320CF"/>
    <w:rsid w:val="00851679"/>
    <w:rsid w:val="008750ED"/>
    <w:rsid w:val="0088141D"/>
    <w:rsid w:val="00891CB1"/>
    <w:rsid w:val="0089604B"/>
    <w:rsid w:val="008A2C40"/>
    <w:rsid w:val="008A33B3"/>
    <w:rsid w:val="008B294F"/>
    <w:rsid w:val="008B3FAA"/>
    <w:rsid w:val="008B4561"/>
    <w:rsid w:val="008B45EB"/>
    <w:rsid w:val="008C07DF"/>
    <w:rsid w:val="009057FB"/>
    <w:rsid w:val="00914050"/>
    <w:rsid w:val="00930A2B"/>
    <w:rsid w:val="0093391F"/>
    <w:rsid w:val="00935738"/>
    <w:rsid w:val="00937378"/>
    <w:rsid w:val="00944223"/>
    <w:rsid w:val="00965506"/>
    <w:rsid w:val="009779DE"/>
    <w:rsid w:val="009833E1"/>
    <w:rsid w:val="009E368C"/>
    <w:rsid w:val="009E4436"/>
    <w:rsid w:val="00A02790"/>
    <w:rsid w:val="00A07D44"/>
    <w:rsid w:val="00A12F83"/>
    <w:rsid w:val="00A21417"/>
    <w:rsid w:val="00A424E4"/>
    <w:rsid w:val="00A622EC"/>
    <w:rsid w:val="00A679CE"/>
    <w:rsid w:val="00A724E7"/>
    <w:rsid w:val="00A755F8"/>
    <w:rsid w:val="00AA3E78"/>
    <w:rsid w:val="00AB5293"/>
    <w:rsid w:val="00AD3ACB"/>
    <w:rsid w:val="00AD4214"/>
    <w:rsid w:val="00AD5DBD"/>
    <w:rsid w:val="00AF4A10"/>
    <w:rsid w:val="00B024DD"/>
    <w:rsid w:val="00B47BB0"/>
    <w:rsid w:val="00B5052C"/>
    <w:rsid w:val="00B605E2"/>
    <w:rsid w:val="00B66E74"/>
    <w:rsid w:val="00B70858"/>
    <w:rsid w:val="00B7215E"/>
    <w:rsid w:val="00B74EDB"/>
    <w:rsid w:val="00B87554"/>
    <w:rsid w:val="00B92D38"/>
    <w:rsid w:val="00BA1AE8"/>
    <w:rsid w:val="00BC7CB8"/>
    <w:rsid w:val="00BD1C3D"/>
    <w:rsid w:val="00BD3B6A"/>
    <w:rsid w:val="00BD5BF9"/>
    <w:rsid w:val="00BF509C"/>
    <w:rsid w:val="00C20B7E"/>
    <w:rsid w:val="00C21A3A"/>
    <w:rsid w:val="00C245F9"/>
    <w:rsid w:val="00C25C6A"/>
    <w:rsid w:val="00C34C69"/>
    <w:rsid w:val="00C51858"/>
    <w:rsid w:val="00C62626"/>
    <w:rsid w:val="00C71F8D"/>
    <w:rsid w:val="00CB1AB9"/>
    <w:rsid w:val="00CC3587"/>
    <w:rsid w:val="00CC3F0A"/>
    <w:rsid w:val="00CC58EE"/>
    <w:rsid w:val="00CD08FE"/>
    <w:rsid w:val="00CD55E3"/>
    <w:rsid w:val="00CE73F0"/>
    <w:rsid w:val="00CF738D"/>
    <w:rsid w:val="00CF7DF8"/>
    <w:rsid w:val="00D00212"/>
    <w:rsid w:val="00D05D26"/>
    <w:rsid w:val="00D076BF"/>
    <w:rsid w:val="00D171B1"/>
    <w:rsid w:val="00D364E6"/>
    <w:rsid w:val="00D86E14"/>
    <w:rsid w:val="00D93BF2"/>
    <w:rsid w:val="00DA55C7"/>
    <w:rsid w:val="00DE471C"/>
    <w:rsid w:val="00E47096"/>
    <w:rsid w:val="00E66485"/>
    <w:rsid w:val="00E8239C"/>
    <w:rsid w:val="00E8278C"/>
    <w:rsid w:val="00EA48BE"/>
    <w:rsid w:val="00EA776C"/>
    <w:rsid w:val="00EF0B34"/>
    <w:rsid w:val="00EF2A54"/>
    <w:rsid w:val="00EF4A97"/>
    <w:rsid w:val="00F001C2"/>
    <w:rsid w:val="00F12E35"/>
    <w:rsid w:val="00F15D2B"/>
    <w:rsid w:val="00F16AFE"/>
    <w:rsid w:val="00F21361"/>
    <w:rsid w:val="00F22806"/>
    <w:rsid w:val="00F22FFE"/>
    <w:rsid w:val="00F26104"/>
    <w:rsid w:val="00F458EB"/>
    <w:rsid w:val="00F45C37"/>
    <w:rsid w:val="00F97620"/>
    <w:rsid w:val="00FA0FD2"/>
    <w:rsid w:val="00FC43F7"/>
    <w:rsid w:val="00FC70B7"/>
    <w:rsid w:val="00FD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styleId="UnresolvedMention">
    <w:name w:val="Unresolved Mention"/>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5120</Words>
  <Characters>29187</Characters>
  <Application>Microsoft Office Word</Application>
  <DocSecurity>0</DocSecurity>
  <Lines>243</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13</cp:revision>
  <cp:lastPrinted>2024-12-12T12:47:00Z</cp:lastPrinted>
  <dcterms:created xsi:type="dcterms:W3CDTF">2024-04-08T10:48:00Z</dcterms:created>
  <dcterms:modified xsi:type="dcterms:W3CDTF">2024-12-19T07:07:00Z</dcterms:modified>
</cp:coreProperties>
</file>