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407728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 w:rsidRPr="00922C49">
        <w:rPr>
          <w:rFonts w:ascii="Trebuchet MS" w:hAnsi="Trebuchet MS"/>
        </w:rPr>
        <w:t>Nr</w:t>
      </w:r>
      <w:r w:rsidR="00287646">
        <w:rPr>
          <w:rFonts w:ascii="Trebuchet MS" w:hAnsi="Trebuchet MS"/>
        </w:rPr>
        <w:t>.2243/23.05.2025</w:t>
      </w: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922C49">
        <w:rPr>
          <w:rFonts w:ascii="Trebuchet MS" w:hAnsi="Trebuchet MS" w:cs="Trebuchet MS"/>
          <w:b/>
          <w:bCs/>
          <w:u w:val="single"/>
          <w:lang w:val="ro-RO"/>
        </w:rPr>
        <w:t>23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>.0</w:t>
      </w:r>
      <w:r w:rsidR="00922C49">
        <w:rPr>
          <w:rFonts w:ascii="Trebuchet MS" w:hAnsi="Trebuchet MS" w:cs="Trebuchet MS"/>
          <w:b/>
          <w:bCs/>
          <w:u w:val="single"/>
          <w:lang w:val="ro-RO"/>
        </w:rPr>
        <w:t>5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>.2025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Pr="004C43D4" w:rsidRDefault="00D54ABE" w:rsidP="001168A2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Sănătății  cu sediul în Intrarea Cristian Popișteanu nr. 1-3, sector 1, București organizează procedura de selecție în vederea ocupării prin transfer la cerere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superior</w:t>
      </w:r>
      <w:r w:rsidR="00683342">
        <w:rPr>
          <w:rFonts w:ascii="Trebuchet MS" w:hAnsi="Trebuchet MS" w:cs="Trebuchet MS"/>
          <w:b/>
          <w:bCs/>
          <w:lang w:val="ro-RO"/>
        </w:rPr>
        <w:t xml:space="preserve"> </w:t>
      </w:r>
      <w:r>
        <w:rPr>
          <w:rFonts w:ascii="Trebuchet MS" w:hAnsi="Trebuchet MS" w:cs="Trebuchet MS"/>
          <w:b/>
          <w:bCs/>
          <w:iCs/>
          <w:lang w:val="ro-RO"/>
        </w:rPr>
        <w:t>din cadrul Direcției Reglementare și Formare Profesională Medicală</w:t>
      </w:r>
      <w:r w:rsidR="00E9602A">
        <w:rPr>
          <w:rFonts w:ascii="Trebuchet MS" w:hAnsi="Trebuchet MS" w:cs="Trebuchet MS"/>
          <w:b/>
          <w:bCs/>
          <w:iCs/>
          <w:lang w:val="ro-RO"/>
        </w:rPr>
        <w:t xml:space="preserve">, </w:t>
      </w:r>
      <w:r w:rsidR="00E9602A" w:rsidRPr="00E9602A">
        <w:rPr>
          <w:rFonts w:ascii="Trebuchet MS" w:hAnsi="Trebuchet MS" w:cs="Trebuchet MS"/>
          <w:b/>
          <w:bCs/>
          <w:iCs/>
          <w:lang w:val="ro-RO"/>
        </w:rPr>
        <w:t>Serviciul reglementare și politici de resurse umane în sănătate</w:t>
      </w: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922C49" w:rsidRPr="00922C49">
        <w:rPr>
          <w:rFonts w:ascii="Trebuchet MS" w:hAnsi="Trebuchet MS" w:cs="Trebuchet MS"/>
          <w:b/>
          <w:bCs/>
          <w:color w:val="000000"/>
          <w:lang w:val="ro-RO"/>
        </w:rPr>
        <w:t>23</w:t>
      </w:r>
      <w:r w:rsidR="005D5785" w:rsidRPr="00922C49">
        <w:rPr>
          <w:rFonts w:ascii="Trebuchet MS" w:hAnsi="Trebuchet MS" w:cs="Trebuchet MS"/>
          <w:b/>
          <w:bCs/>
          <w:color w:val="000000"/>
          <w:lang w:val="ro-RO"/>
        </w:rPr>
        <w:t>.0</w:t>
      </w:r>
      <w:r w:rsidR="00922C49" w:rsidRPr="00922C49">
        <w:rPr>
          <w:rFonts w:ascii="Trebuchet MS" w:hAnsi="Trebuchet MS" w:cs="Trebuchet MS"/>
          <w:b/>
          <w:bCs/>
          <w:color w:val="000000"/>
          <w:lang w:val="ro-RO"/>
        </w:rPr>
        <w:t>5</w:t>
      </w:r>
      <w:r w:rsidR="005D5785" w:rsidRPr="00922C49">
        <w:rPr>
          <w:rFonts w:ascii="Trebuchet MS" w:hAnsi="Trebuchet MS" w:cs="Trebuchet MS"/>
          <w:b/>
          <w:bCs/>
          <w:color w:val="000000"/>
          <w:lang w:val="ro-RO"/>
        </w:rPr>
        <w:t>.2025</w:t>
      </w:r>
      <w:r w:rsidR="0032395B" w:rsidRPr="00922C49">
        <w:rPr>
          <w:rFonts w:ascii="Trebuchet MS" w:hAnsi="Trebuchet MS" w:cs="Trebuchet MS"/>
          <w:b/>
          <w:bCs/>
          <w:lang w:val="ro-RO"/>
        </w:rPr>
        <w:t xml:space="preserve"> -</w:t>
      </w:r>
      <w:r w:rsidR="005D5785" w:rsidRPr="00922C49">
        <w:rPr>
          <w:rFonts w:ascii="Trebuchet MS" w:hAnsi="Trebuchet MS" w:cs="Trebuchet MS"/>
          <w:b/>
          <w:bCs/>
          <w:lang w:val="ro-RO"/>
        </w:rPr>
        <w:t>1</w:t>
      </w:r>
      <w:r w:rsidR="00922C49" w:rsidRPr="00922C49">
        <w:rPr>
          <w:rFonts w:ascii="Trebuchet MS" w:hAnsi="Trebuchet MS" w:cs="Trebuchet MS"/>
          <w:b/>
          <w:bCs/>
          <w:lang w:val="ro-RO"/>
        </w:rPr>
        <w:t>1</w:t>
      </w:r>
      <w:r w:rsidR="005D5785" w:rsidRPr="00922C49">
        <w:rPr>
          <w:rFonts w:ascii="Trebuchet MS" w:hAnsi="Trebuchet MS" w:cs="Trebuchet MS"/>
          <w:b/>
          <w:bCs/>
          <w:lang w:val="ro-RO"/>
        </w:rPr>
        <w:t>.0</w:t>
      </w:r>
      <w:r w:rsidR="00922C49" w:rsidRPr="00922C49">
        <w:rPr>
          <w:rFonts w:ascii="Trebuchet MS" w:hAnsi="Trebuchet MS" w:cs="Trebuchet MS"/>
          <w:b/>
          <w:bCs/>
          <w:lang w:val="ro-RO"/>
        </w:rPr>
        <w:t>6</w:t>
      </w:r>
      <w:r w:rsidR="005D5785" w:rsidRPr="00922C49">
        <w:rPr>
          <w:rFonts w:ascii="Trebuchet MS" w:hAnsi="Trebuchet MS" w:cs="Trebuchet MS"/>
          <w:b/>
          <w:bCs/>
          <w:lang w:val="ro-RO"/>
        </w:rPr>
        <w:t>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271012" w:rsidRPr="00E826CC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</w:t>
      </w:r>
      <w:r w:rsidRPr="00566455">
        <w:rPr>
          <w:rFonts w:ascii="Trebuchet MS" w:eastAsia="Calibri" w:hAnsi="Trebuchet MS" w:cs="Arial"/>
          <w:b/>
        </w:rPr>
        <w:t>mail</w:t>
      </w:r>
      <w:r w:rsidRPr="007E7D67">
        <w:rPr>
          <w:rFonts w:ascii="Trebuchet MS" w:eastAsia="Calibri" w:hAnsi="Trebuchet MS" w:cs="Arial"/>
          <w:b/>
        </w:rPr>
        <w:t xml:space="preserve">: </w:t>
      </w:r>
      <w:hyperlink r:id="rId6" w:history="1">
        <w:r w:rsidR="00E826CC" w:rsidRPr="007E7D67">
          <w:rPr>
            <w:rStyle w:val="Hyperlink"/>
            <w:rFonts w:ascii="Trebuchet MS" w:hAnsi="Trebuchet MS" w:cs="Calibri"/>
            <w:b/>
          </w:rPr>
          <w:t>crenguta.rachieru@ms.ro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P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9602A" w:rsidRDefault="00E9602A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D54ABE" w:rsidRPr="00E9602A" w:rsidRDefault="00D54ABE" w:rsidP="006117AD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superior </w:t>
      </w:r>
      <w:r w:rsidRPr="00C61722">
        <w:rPr>
          <w:rFonts w:ascii="Trebuchet MS" w:hAnsi="Trebuchet MS" w:cs="Trebuchet MS"/>
          <w:b/>
          <w:bCs/>
          <w:i/>
          <w:lang w:val="ro-RO"/>
        </w:rPr>
        <w:t>(1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C16C3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C16C32">
        <w:rPr>
          <w:rFonts w:ascii="Trebuchet MS" w:hAnsi="Trebuchet MS" w:cs="Trebuchet MS"/>
          <w:b/>
          <w:bCs/>
          <w:i/>
          <w:lang w:val="ro-RO"/>
        </w:rPr>
        <w:t>469889</w:t>
      </w:r>
      <w:r w:rsidR="003A2C8F"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Reglementare și Formare Profesională Medicală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E9602A" w:rsidRPr="00E9602A">
        <w:rPr>
          <w:rFonts w:ascii="Trebuchet MS" w:hAnsi="Trebuchet MS" w:cs="Trebuchet MS"/>
          <w:b/>
          <w:bCs/>
          <w:i/>
          <w:iCs/>
          <w:lang w:val="ro-RO"/>
        </w:rPr>
        <w:t>Serviciul reglementare și politici de resurse umane în sănătate</w:t>
      </w:r>
    </w:p>
    <w:p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>
        <w:rPr>
          <w:rFonts w:ascii="Trebuchet MS" w:hAnsi="Trebuchet MS" w:cs="Trebuchet MS"/>
          <w:lang w:val="ro-RO"/>
        </w:rPr>
        <w:t>;</w:t>
      </w:r>
    </w:p>
    <w:p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>: 7 ani</w:t>
      </w:r>
      <w:r w:rsidR="00683342">
        <w:rPr>
          <w:rFonts w:ascii="Trebuchet MS" w:hAnsi="Trebuchet MS" w:cs="Trebuchet MS"/>
          <w:lang w:val="ro-RO"/>
        </w:rPr>
        <w:t>.</w:t>
      </w:r>
    </w:p>
    <w:p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E826CC">
      <w:pPr>
        <w:widowControl w:val="0"/>
        <w:tabs>
          <w:tab w:val="left" w:pos="270"/>
          <w:tab w:val="left" w:pos="425"/>
        </w:tabs>
        <w:spacing w:line="276" w:lineRule="auto"/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superior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Pr="008C3302">
        <w:rPr>
          <w:rFonts w:ascii="Trebuchet MS" w:hAnsi="Trebuchet MS" w:cs="Trebuchet MS"/>
          <w:bCs/>
          <w:lang w:val="ro-RO"/>
        </w:rPr>
        <w:t xml:space="preserve">Direcției Reglementare și Formare Profesională Medicală, </w:t>
      </w:r>
      <w:r w:rsidR="00E9602A" w:rsidRPr="00E9602A">
        <w:rPr>
          <w:rFonts w:ascii="Trebuchet MS" w:hAnsi="Trebuchet MS" w:cs="Trebuchet MS"/>
          <w:bCs/>
          <w:lang w:val="ro-RO"/>
        </w:rPr>
        <w:t xml:space="preserve">Serviciul reglementare și politici de resurse umane în sănătate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:rsidR="00922C49" w:rsidRDefault="00922C4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683A8B" w:rsidRDefault="00683A8B" w:rsidP="00E9602A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:rsidR="00E9602A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superior</w:t>
      </w:r>
      <w:r w:rsidR="00703C66" w:rsidRPr="00E9602A">
        <w:rPr>
          <w:rFonts w:ascii="Trebuchet MS" w:hAnsi="Trebuchet MS" w:cs="Trebuchet MS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 xml:space="preserve">, ID </w:t>
      </w:r>
      <w:r w:rsidR="00922C49">
        <w:rPr>
          <w:rFonts w:ascii="Trebuchet MS" w:hAnsi="Trebuchet MS" w:cs="Trebuchet MS"/>
          <w:b/>
          <w:bCs/>
          <w:lang w:val="ro-RO"/>
        </w:rPr>
        <w:t>469889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din cadrul Direcției Reglementare și Formare Profesională Medicală</w:t>
      </w:r>
    </w:p>
    <w:p w:rsidR="00E826CC" w:rsidRPr="00E9602A" w:rsidRDefault="00E826CC" w:rsidP="00E826CC">
      <w:pPr>
        <w:spacing w:line="276" w:lineRule="auto"/>
        <w:jc w:val="both"/>
        <w:rPr>
          <w:rFonts w:ascii="Trebuchet MS" w:hAnsi="Trebuchet MS" w:cs="Trebuchet MS"/>
          <w:i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7C286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</w:t>
            </w:r>
            <w:r w:rsidRPr="006117AD">
              <w:rPr>
                <w:rFonts w:ascii="Trebuchet MS" w:hAnsi="Trebuchet MS"/>
                <w:lang w:val="fr-FR"/>
              </w:rPr>
              <w:t>donanța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nr. 18/2009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organizare</w:t>
            </w:r>
            <w:r w:rsidR="003A2C8F">
              <w:rPr>
                <w:rFonts w:ascii="Trebuchet MS" w:hAnsi="Trebuchet MS"/>
                <w:lang w:val="fr-FR"/>
              </w:rPr>
              <w:t>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și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finanțarea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rezidențiatului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7C286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</w:t>
            </w:r>
            <w:r w:rsidRPr="006117AD">
              <w:rPr>
                <w:rFonts w:ascii="Trebuchet MS" w:hAnsi="Trebuchet MS"/>
                <w:lang w:val="fr-FR"/>
              </w:rPr>
              <w:t>donanța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nr. 18/2009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organizare</w:t>
            </w:r>
            <w:r w:rsidR="003A2C8F">
              <w:rPr>
                <w:rFonts w:ascii="Trebuchet MS" w:hAnsi="Trebuchet MS"/>
                <w:lang w:val="fr-FR"/>
              </w:rPr>
              <w:t>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și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finanțarea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rezidențiatului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7C2860" w:rsidP="003A2C8F">
            <w:pPr>
              <w:pStyle w:val="NoSpacing"/>
              <w:jc w:val="both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t xml:space="preserve">Directiva 2005/36/CE a Parlamentului European și a Consiliului din 7 septembrie 2005 privind recunoașterea calificărilor profesionale titul III, capitolul III, secțiunea 2, secțiunea 3, secțiunea 4, secțiunea 6, secțiunea </w:t>
            </w:r>
            <w:r w:rsidR="004A7D26" w:rsidRPr="006117AD">
              <w:rPr>
                <w:rFonts w:ascii="Trebuchet MS" w:hAnsi="Trebuchet MS"/>
              </w:rPr>
              <w:t>7;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7C2860" w:rsidP="003A2C8F">
            <w:pPr>
              <w:pStyle w:val="NoSpacing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t xml:space="preserve">Directiva 2005/36/CE a Parlamentului European și a Consiliului din 7 septembrie 2005 privind recunoașterea calificărilor profesionale titul III, capitolul III, secțiunea 2, secțiunea 3, secțiunea 4, secțiunea 6, secțiunea </w:t>
            </w:r>
            <w:r w:rsidR="004A7D26" w:rsidRPr="006117AD">
              <w:rPr>
                <w:rFonts w:ascii="Trebuchet MS" w:hAnsi="Trebuchet MS"/>
              </w:rPr>
              <w:t>7;</w:t>
            </w:r>
          </w:p>
        </w:tc>
      </w:tr>
      <w:tr w:rsidR="0093047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6117AD" w:rsidRDefault="004A7D26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30478" w:rsidRPr="006117AD" w:rsidRDefault="00930478" w:rsidP="0093047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234DD7" w:rsidRPr="006117AD">
              <w:rPr>
                <w:rFonts w:ascii="Trebuchet MS" w:hAnsi="Trebuchet MS"/>
              </w:rPr>
              <w:t>-Titlul XII, Titlul XIII, Titlul XIV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30478" w:rsidRPr="006117AD" w:rsidRDefault="00930478" w:rsidP="0093047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234DD7" w:rsidRPr="006117AD">
              <w:rPr>
                <w:rFonts w:ascii="Trebuchet MS" w:hAnsi="Trebuchet MS"/>
              </w:rPr>
              <w:t>, Titlul XII, Titlul XIII, Titlul XIV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</w:tr>
      <w:tr w:rsidR="003A2C8F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NoSpacing"/>
              <w:jc w:val="both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t>Hotărârea Guvernului nr. 1282/2007 pen</w:t>
            </w:r>
            <w:r>
              <w:rPr>
                <w:rFonts w:ascii="Trebuchet MS" w:hAnsi="Trebuchet MS"/>
              </w:rPr>
              <w:t xml:space="preserve">tru aprobarea normelor privind </w:t>
            </w:r>
            <w:r w:rsidRPr="006117AD">
              <w:rPr>
                <w:rFonts w:ascii="Trebuchet MS" w:hAnsi="Trebuchet MS"/>
              </w:rPr>
              <w:t>recunoașterea diplomelor, certificatelor și titlurilor de medic, de medic dentist, de farmacist, de asistent medical generalist și de moașă, eliberate de un stat membru al Uniunii Europe</w:t>
            </w:r>
            <w:r>
              <w:rPr>
                <w:rFonts w:ascii="Trebuchet MS" w:hAnsi="Trebuchet MS"/>
              </w:rPr>
              <w:t>ne, de un stat aparț</w:t>
            </w:r>
            <w:r w:rsidRPr="006117AD">
              <w:rPr>
                <w:rFonts w:ascii="Trebuchet MS" w:hAnsi="Trebuchet MS"/>
              </w:rPr>
              <w:t>inând Spațiului Economic European sau de Confederația Elvețiană, cu modificările și completările ulterioare(cu excepția anexelor);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NoSpacing"/>
              <w:jc w:val="both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t>Hotărârea Guvernului nr. 1282/2007 pen</w:t>
            </w:r>
            <w:r>
              <w:rPr>
                <w:rFonts w:ascii="Trebuchet MS" w:hAnsi="Trebuchet MS"/>
              </w:rPr>
              <w:t xml:space="preserve">tru aprobarea normelor privind </w:t>
            </w:r>
            <w:r w:rsidRPr="006117AD">
              <w:rPr>
                <w:rFonts w:ascii="Trebuchet MS" w:hAnsi="Trebuchet MS"/>
              </w:rPr>
              <w:t>recunoașterea diplomelor, certificatelor și titlurilor de medic, de medic dentist, de farmacist, de asistent medical generalist și de moașă, eliberate de un stat membru al Uniunii Europe</w:t>
            </w:r>
            <w:r>
              <w:rPr>
                <w:rFonts w:ascii="Trebuchet MS" w:hAnsi="Trebuchet MS"/>
              </w:rPr>
              <w:t>ne, de un stat aparț</w:t>
            </w:r>
            <w:r w:rsidRPr="006117AD">
              <w:rPr>
                <w:rFonts w:ascii="Trebuchet MS" w:hAnsi="Trebuchet MS"/>
              </w:rPr>
              <w:t>inând Spațiului Economic European sau de Confederația Elvețiană, cu modificările și completările ulterioare(cu excepția anexelor);</w:t>
            </w:r>
          </w:p>
        </w:tc>
      </w:tr>
      <w:tr w:rsidR="003A2C8F" w:rsidRPr="006117AD" w:rsidTr="003A2C8F">
        <w:trPr>
          <w:trHeight w:val="1628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lastRenderedPageBreak/>
              <w:t>5.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969/2013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Criteriilor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metodologiei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>a</w:t>
            </w:r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oficiale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969/2013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Criteriilor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metodologiei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>a</w:t>
            </w:r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oficiale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>;</w:t>
            </w:r>
          </w:p>
        </w:tc>
      </w:tr>
      <w:tr w:rsidR="003A2C8F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urgență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80/2012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aprobată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legea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163/2013;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urgență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80/2012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aprobată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legea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163/2013 ;</w:t>
            </w:r>
          </w:p>
        </w:tc>
      </w:tr>
      <w:tr w:rsidR="003A2C8F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rPr>
                <w:rFonts w:ascii="Trebuchet MS" w:hAnsi="Trebuchet MS"/>
              </w:rPr>
            </w:pP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Hotărârea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. 764/2017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Normelor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recunoașterea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diplomelor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certificatelor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medic specialist,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un stat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terț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altul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decât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>.</w:t>
            </w:r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Hotărârea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. 764/2017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Normelor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recunoașterea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diplomelor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certificatelor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medic specialist,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un stat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terț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altul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decât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>.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7E7D67" w:rsidRDefault="000C1F87" w:rsidP="00E826CC">
      <w:pPr>
        <w:spacing w:line="276" w:lineRule="auto"/>
        <w:ind w:left="-450"/>
        <w:jc w:val="both"/>
        <w:rPr>
          <w:rFonts w:ascii="Calibri" w:hAnsi="Calibri" w:cs="Calibri"/>
          <w:b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proofErr w:type="gramStart"/>
      <w:r w:rsidRPr="006117AD">
        <w:rPr>
          <w:rFonts w:ascii="Trebuchet MS" w:hAnsi="Trebuchet MS"/>
        </w:rPr>
        <w:t>este</w:t>
      </w:r>
      <w:proofErr w:type="spellEnd"/>
      <w:proofErr w:type="gram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5548A2">
        <w:rPr>
          <w:rFonts w:ascii="Trebuchet MS" w:hAnsi="Trebuchet MS"/>
        </w:rPr>
        <w:t>Rachieru</w:t>
      </w:r>
      <w:proofErr w:type="spellEnd"/>
      <w:r w:rsidR="005548A2">
        <w:rPr>
          <w:rFonts w:ascii="Trebuchet MS" w:hAnsi="Trebuchet MS"/>
        </w:rPr>
        <w:t xml:space="preserve"> Mariana </w:t>
      </w:r>
      <w:proofErr w:type="spellStart"/>
      <w:r w:rsidR="005548A2">
        <w:rPr>
          <w:rFonts w:ascii="Trebuchet MS" w:hAnsi="Trebuchet MS"/>
        </w:rPr>
        <w:t>Crenguța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930478" w:rsidRPr="006117AD">
        <w:rPr>
          <w:rFonts w:ascii="Trebuchet MS" w:hAnsi="Trebuchet MS"/>
        </w:rPr>
        <w:t>consilier</w:t>
      </w:r>
      <w:proofErr w:type="spellEnd"/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clasa</w:t>
      </w:r>
      <w:proofErr w:type="spellEnd"/>
      <w:r w:rsidR="00930478" w:rsidRPr="006117AD">
        <w:rPr>
          <w:rFonts w:ascii="Trebuchet MS" w:hAnsi="Trebuchet MS"/>
        </w:rPr>
        <w:t xml:space="preserve"> I</w:t>
      </w:r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grad </w:t>
      </w:r>
      <w:proofErr w:type="spellStart"/>
      <w:r w:rsidR="00930478" w:rsidRPr="006117AD">
        <w:rPr>
          <w:rFonts w:ascii="Trebuchet MS" w:hAnsi="Trebuchet MS"/>
        </w:rPr>
        <w:t>profesional</w:t>
      </w:r>
      <w:proofErr w:type="spellEnd"/>
      <w:r w:rsidR="00930478" w:rsidRPr="006117AD">
        <w:rPr>
          <w:rFonts w:ascii="Trebuchet MS" w:hAnsi="Trebuchet MS"/>
        </w:rPr>
        <w:t xml:space="preserve"> superior,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bookmarkStart w:id="0" w:name="_GoBack"/>
      <w:r w:rsidR="00566455" w:rsidRPr="007E7D67">
        <w:rPr>
          <w:rStyle w:val="Hyperlink"/>
          <w:rFonts w:ascii="Trebuchet MS" w:hAnsi="Trebuchet MS" w:cs="Calibri"/>
          <w:b/>
        </w:rPr>
        <w:t>crenguta.rachieru@ms.ro</w:t>
      </w:r>
    </w:p>
    <w:bookmarkEnd w:id="0"/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E826CC" w:rsidRDefault="00E826CC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sectPr w:rsidR="00E826CC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4AB6"/>
    <w:rsid w:val="000C1F87"/>
    <w:rsid w:val="000F534E"/>
    <w:rsid w:val="001168A2"/>
    <w:rsid w:val="001638D1"/>
    <w:rsid w:val="00196684"/>
    <w:rsid w:val="001B3C78"/>
    <w:rsid w:val="001B72C8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32395B"/>
    <w:rsid w:val="00362E2E"/>
    <w:rsid w:val="00363002"/>
    <w:rsid w:val="003A2C8F"/>
    <w:rsid w:val="00407728"/>
    <w:rsid w:val="00422116"/>
    <w:rsid w:val="00464E00"/>
    <w:rsid w:val="00471DE9"/>
    <w:rsid w:val="004A7D26"/>
    <w:rsid w:val="004C1BF4"/>
    <w:rsid w:val="005348CD"/>
    <w:rsid w:val="00546344"/>
    <w:rsid w:val="005548A2"/>
    <w:rsid w:val="00566455"/>
    <w:rsid w:val="005B46D0"/>
    <w:rsid w:val="005D5785"/>
    <w:rsid w:val="005D73AC"/>
    <w:rsid w:val="006117AD"/>
    <w:rsid w:val="00683342"/>
    <w:rsid w:val="00683A8B"/>
    <w:rsid w:val="006E45E4"/>
    <w:rsid w:val="006E69B8"/>
    <w:rsid w:val="00703C66"/>
    <w:rsid w:val="00722783"/>
    <w:rsid w:val="00762862"/>
    <w:rsid w:val="007C2860"/>
    <w:rsid w:val="007E7D67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63B3"/>
    <w:rsid w:val="009D5C42"/>
    <w:rsid w:val="00AB6319"/>
    <w:rsid w:val="00AD05D5"/>
    <w:rsid w:val="00AE1FCE"/>
    <w:rsid w:val="00AF44A8"/>
    <w:rsid w:val="00B01D9F"/>
    <w:rsid w:val="00B52740"/>
    <w:rsid w:val="00BE3207"/>
    <w:rsid w:val="00C11CAF"/>
    <w:rsid w:val="00C16C32"/>
    <w:rsid w:val="00CF5E0E"/>
    <w:rsid w:val="00D26AE3"/>
    <w:rsid w:val="00D44C95"/>
    <w:rsid w:val="00D54ABE"/>
    <w:rsid w:val="00DC6BF7"/>
    <w:rsid w:val="00DF70D6"/>
    <w:rsid w:val="00E3345B"/>
    <w:rsid w:val="00E57FE4"/>
    <w:rsid w:val="00E826CC"/>
    <w:rsid w:val="00E9602A"/>
    <w:rsid w:val="00F0360F"/>
    <w:rsid w:val="00F52881"/>
    <w:rsid w:val="00F862A7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nguta.rachier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2025-04-30T09:27:00Z</cp:lastPrinted>
  <dcterms:created xsi:type="dcterms:W3CDTF">2024-12-24T09:36:00Z</dcterms:created>
  <dcterms:modified xsi:type="dcterms:W3CDTF">2025-05-23T06:23:00Z</dcterms:modified>
</cp:coreProperties>
</file>