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Default="006E69B8" w:rsidP="006E69B8">
      <w:pPr>
        <w:tabs>
          <w:tab w:val="left" w:pos="8364"/>
        </w:tabs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-389890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9B8" w:rsidRPr="008E6586" w:rsidRDefault="006E69B8" w:rsidP="006E69B8">
      <w:pPr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6E69B8" w:rsidRPr="00903D21" w:rsidRDefault="006E69B8" w:rsidP="006E69B8">
      <w:pPr>
        <w:spacing w:after="120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</w:p>
    <w:p w:rsidR="00CF5E0E" w:rsidRPr="005348CD" w:rsidRDefault="00CF5E0E" w:rsidP="00CF5E0E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proofErr w:type="spellStart"/>
      <w:r w:rsidRPr="005348CD">
        <w:rPr>
          <w:rFonts w:ascii="Trebuchet MS" w:hAnsi="Trebuchet MS"/>
        </w:rPr>
        <w:t>Nr</w:t>
      </w:r>
      <w:proofErr w:type="spellEnd"/>
      <w:r w:rsidR="009468AA" w:rsidRPr="005348CD">
        <w:rPr>
          <w:rFonts w:ascii="Trebuchet MS" w:hAnsi="Trebuchet MS"/>
        </w:rPr>
        <w:t xml:space="preserve">. </w:t>
      </w:r>
      <w:r w:rsidR="00943E94">
        <w:rPr>
          <w:rFonts w:ascii="Trebuchet MS" w:hAnsi="Trebuchet MS"/>
        </w:rPr>
        <w:t>1779/13.06.2025</w:t>
      </w:r>
    </w:p>
    <w:p w:rsidR="00CF5E0E" w:rsidRDefault="00CF5E0E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E69B8" w:rsidRDefault="006E69B8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943E94">
        <w:rPr>
          <w:rFonts w:ascii="Trebuchet MS" w:hAnsi="Trebuchet MS" w:cs="Trebuchet MS"/>
          <w:b/>
          <w:bCs/>
          <w:u w:val="single"/>
          <w:lang w:val="ro-RO"/>
        </w:rPr>
        <w:t xml:space="preserve"> 13.06.2025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D54ABE" w:rsidRDefault="00D54ABE" w:rsidP="00D54ABE">
      <w:pPr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D54ABE" w:rsidRPr="004C43D4" w:rsidRDefault="00D54ABE" w:rsidP="001168A2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  cu sediul în Intrarea Cristian Popișteanu nr. 1-3, sector 1, București organizează procedura de selecție în vederea ocupării prin transfer la cerere</w:t>
      </w:r>
      <w:r w:rsidR="007206F6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funcţiei contractuale vacante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B96068">
        <w:rPr>
          <w:rFonts w:ascii="Trebuchet MS" w:hAnsi="Trebuchet MS" w:cs="Trebuchet MS"/>
          <w:b/>
          <w:bCs/>
          <w:lang w:val="ro-RO"/>
        </w:rPr>
        <w:t>execuție de consilier afaceri europene</w:t>
      </w:r>
      <w:r w:rsidR="00683342">
        <w:rPr>
          <w:rFonts w:ascii="Trebuchet MS" w:hAnsi="Trebuchet MS" w:cs="Trebuchet MS"/>
          <w:b/>
          <w:bCs/>
          <w:lang w:val="ro-RO"/>
        </w:rPr>
        <w:t xml:space="preserve"> </w:t>
      </w:r>
      <w:r>
        <w:rPr>
          <w:rFonts w:ascii="Trebuchet MS" w:hAnsi="Trebuchet MS" w:cs="Trebuchet MS"/>
          <w:b/>
          <w:bCs/>
          <w:iCs/>
          <w:lang w:val="ro-RO"/>
        </w:rPr>
        <w:t xml:space="preserve">din cadrul Direcției </w:t>
      </w:r>
      <w:r w:rsidR="00B96068">
        <w:rPr>
          <w:rFonts w:ascii="Trebuchet MS" w:hAnsi="Trebuchet MS" w:cs="Trebuchet MS"/>
          <w:b/>
          <w:bCs/>
          <w:iCs/>
          <w:lang w:val="ro-RO"/>
        </w:rPr>
        <w:t>Generale Economice, Serviciul Financiar-Contabilitate</w:t>
      </w:r>
    </w:p>
    <w:p w:rsidR="00D54ABE" w:rsidRDefault="00D54ABE" w:rsidP="001168A2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ale art. 506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și art. 551 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>transferul la cerere se face la solicitarea personalului contractual și cu aprobarea ministrului sănătății, după parcurgerea etapelor procedurii interne.</w:t>
      </w:r>
    </w:p>
    <w:p w:rsidR="00C11CAF" w:rsidRDefault="00C11CAF" w:rsidP="00C11CAF">
      <w:pPr>
        <w:ind w:firstLine="709"/>
        <w:jc w:val="both"/>
        <w:rPr>
          <w:rFonts w:ascii="Trebuchet MS" w:hAnsi="Trebuchet MS" w:cs="Trebuchet MS"/>
          <w:i/>
          <w:iCs/>
          <w:lang w:val="ro-RO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CA0941" w:rsidRPr="00CA0941">
        <w:rPr>
          <w:rFonts w:ascii="Trebuchet MS" w:hAnsi="Trebuchet MS" w:cs="Trebuchet MS"/>
          <w:b/>
          <w:bCs/>
          <w:color w:val="000000"/>
          <w:lang w:val="ro-RO"/>
        </w:rPr>
        <w:t>13.06.2025-02.07.2025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4F73B7">
        <w:rPr>
          <w:rFonts w:ascii="Trebuchet MS" w:hAnsi="Trebuchet MS" w:cs="Trebuchet MS"/>
          <w:color w:val="000000"/>
          <w:lang w:val="ro-RO"/>
        </w:rPr>
        <w:t>,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B96068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B96068" w:rsidRPr="00044A39" w:rsidRDefault="0032395B" w:rsidP="00B96068">
      <w:pPr>
        <w:pStyle w:val="ListParagraph"/>
        <w:numPr>
          <w:ilvl w:val="0"/>
          <w:numId w:val="12"/>
        </w:numPr>
        <w:tabs>
          <w:tab w:val="left" w:pos="180"/>
        </w:tabs>
        <w:ind w:firstLine="0"/>
        <w:jc w:val="both"/>
        <w:rPr>
          <w:rFonts w:ascii="Trebuchet MS" w:hAnsi="Trebuchet MS" w:cs="Calibri"/>
          <w:u w:val="single"/>
        </w:rPr>
      </w:pPr>
      <w:proofErr w:type="spellStart"/>
      <w:r w:rsidRPr="00B96068">
        <w:rPr>
          <w:rFonts w:ascii="Trebuchet MS" w:eastAsia="Calibri" w:hAnsi="Trebuchet MS" w:cs="Arial"/>
          <w:b/>
        </w:rPr>
        <w:t>în</w:t>
      </w:r>
      <w:proofErr w:type="spellEnd"/>
      <w:r w:rsidRPr="00B96068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B96068">
        <w:rPr>
          <w:rFonts w:ascii="Trebuchet MS" w:eastAsia="Calibri" w:hAnsi="Trebuchet MS" w:cs="Arial"/>
          <w:b/>
        </w:rPr>
        <w:t>adresa</w:t>
      </w:r>
      <w:proofErr w:type="spellEnd"/>
      <w:r w:rsidRPr="00B96068">
        <w:rPr>
          <w:rFonts w:ascii="Trebuchet MS" w:eastAsia="Calibri" w:hAnsi="Trebuchet MS" w:cs="Arial"/>
          <w:b/>
        </w:rPr>
        <w:t xml:space="preserve"> de e-mail: </w:t>
      </w:r>
      <w:hyperlink r:id="rId6" w:history="1">
        <w:r w:rsidR="00B96068" w:rsidRPr="00C36BC9">
          <w:rPr>
            <w:rStyle w:val="Hyperlink"/>
            <w:rFonts w:ascii="Trebuchet MS" w:eastAsia="Calibri" w:hAnsi="Trebuchet MS" w:cs="Arial"/>
          </w:rPr>
          <w:t>angela.balan@ms.ro</w:t>
        </w:r>
      </w:hyperlink>
    </w:p>
    <w:p w:rsidR="0032395B" w:rsidRPr="00B96068" w:rsidRDefault="0032395B" w:rsidP="003C73D6">
      <w:pPr>
        <w:pStyle w:val="ListParagraph"/>
        <w:tabs>
          <w:tab w:val="left" w:pos="180"/>
        </w:tabs>
        <w:spacing w:line="276" w:lineRule="auto"/>
        <w:ind w:left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3C73D6" w:rsidRDefault="003C73D6" w:rsidP="003C73D6">
      <w:pPr>
        <w:jc w:val="both"/>
        <w:rPr>
          <w:rFonts w:ascii="Trebuchet MS" w:hAnsi="Trebuchet MS" w:cs="Trebuchet MS"/>
          <w:lang w:val="ro-RO"/>
        </w:rPr>
      </w:pPr>
    </w:p>
    <w:p w:rsidR="003C73D6" w:rsidRDefault="003C73D6" w:rsidP="003C73D6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A51AA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B01D9F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D54ABE" w:rsidRDefault="00D54ABE" w:rsidP="00D54ABE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D54ABE" w:rsidRDefault="00D54ABE" w:rsidP="00D54ABE">
      <w:pPr>
        <w:jc w:val="both"/>
        <w:rPr>
          <w:rFonts w:ascii="Trebuchet MS" w:hAnsi="Trebuchet MS" w:cs="Trebuchet MS"/>
          <w:bCs/>
          <w:lang w:val="ro-RO"/>
        </w:rPr>
      </w:pPr>
    </w:p>
    <w:p w:rsidR="00D54ABE" w:rsidRDefault="00D54ABE" w:rsidP="00D54ABE">
      <w:pPr>
        <w:jc w:val="both"/>
        <w:rPr>
          <w:rFonts w:ascii="Trebuchet MS" w:eastAsia="Arial" w:hAnsi="Trebuchet MS" w:cs="Trebuchet MS"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3C73D6" w:rsidRDefault="003C73D6" w:rsidP="00D54ABE">
      <w:pPr>
        <w:jc w:val="both"/>
        <w:rPr>
          <w:rFonts w:ascii="Trebuchet MS" w:eastAsia="Arial" w:hAnsi="Trebuchet MS" w:cs="Trebuchet MS"/>
          <w:lang w:val="ro-RO"/>
        </w:rPr>
      </w:pPr>
    </w:p>
    <w:p w:rsidR="00D54ABE" w:rsidRPr="00B96068" w:rsidRDefault="00D54ABE" w:rsidP="00FA4A8C">
      <w:pPr>
        <w:widowControl w:val="0"/>
        <w:numPr>
          <w:ilvl w:val="0"/>
          <w:numId w:val="8"/>
        </w:numPr>
        <w:tabs>
          <w:tab w:val="clear" w:pos="425"/>
          <w:tab w:val="left" w:pos="270"/>
        </w:tabs>
        <w:ind w:left="0" w:firstLine="0"/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contractuale vacante </w:t>
      </w:r>
      <w:r w:rsidR="00B96068" w:rsidRPr="00B96068">
        <w:rPr>
          <w:rFonts w:ascii="Trebuchet MS" w:hAnsi="Trebuchet MS" w:cs="Trebuchet MS"/>
          <w:b/>
          <w:bCs/>
          <w:i/>
          <w:lang w:val="ro-RO"/>
        </w:rPr>
        <w:t xml:space="preserve">de execuție de consilier afaceri europene </w:t>
      </w:r>
      <w:r w:rsidR="00B96068" w:rsidRPr="00B96068">
        <w:rPr>
          <w:rFonts w:ascii="Trebuchet MS" w:hAnsi="Trebuchet MS" w:cs="Trebuchet MS"/>
          <w:b/>
          <w:bCs/>
          <w:i/>
          <w:iCs/>
          <w:lang w:val="ro-RO"/>
        </w:rPr>
        <w:t>din cadrul Direcției Generale Economice, Serviciul Financiar-Contabilitate</w:t>
      </w:r>
    </w:p>
    <w:p w:rsidR="00D54ABE" w:rsidRPr="00B96068" w:rsidRDefault="00D54ABE" w:rsidP="00D54ABE">
      <w:pPr>
        <w:widowControl w:val="0"/>
        <w:jc w:val="both"/>
        <w:rPr>
          <w:rFonts w:ascii="Trebuchet MS" w:hAnsi="Trebuchet MS" w:cs="Trebuchet MS"/>
          <w:i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</w:t>
      </w:r>
      <w:r w:rsidR="00B96068">
        <w:rPr>
          <w:rFonts w:ascii="Trebuchet MS" w:hAnsi="Trebuchet MS" w:cs="Trebuchet MS"/>
          <w:lang w:val="ro-RO"/>
        </w:rPr>
        <w:t>studii</w:t>
      </w:r>
      <w:r w:rsidR="00B96068">
        <w:rPr>
          <w:rFonts w:ascii="Trebuchet MS" w:hAnsi="Trebuchet MS" w:cs="Trebuchet MS"/>
          <w:lang w:val="it-IT"/>
        </w:rPr>
        <w:t xml:space="preserve"> universitare de licență absolvite cu diplomă de licență sau echivalentă în domeniul fundamental științe sociale, ramura de științe: științe economice,</w:t>
      </w:r>
      <w:r w:rsidR="00BA2E03">
        <w:rPr>
          <w:rFonts w:ascii="Trebuchet MS" w:hAnsi="Trebuchet MS" w:cs="Trebuchet MS"/>
          <w:lang w:val="it-IT"/>
        </w:rPr>
        <w:t xml:space="preserve"> științe administrative</w:t>
      </w:r>
      <w:r>
        <w:rPr>
          <w:rFonts w:ascii="Trebuchet MS" w:hAnsi="Trebuchet MS" w:cs="Trebuchet MS"/>
          <w:lang w:val="ro-RO"/>
        </w:rPr>
        <w:t>;</w:t>
      </w:r>
    </w:p>
    <w:p w:rsidR="00B96068" w:rsidRPr="00B96068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 xml:space="preserve">Vechime în specialitatea studiilor necesare exercitării funcției </w:t>
      </w:r>
      <w:r w:rsidR="00683342">
        <w:rPr>
          <w:rFonts w:ascii="Trebuchet MS" w:hAnsi="Trebuchet MS" w:cs="Trebuchet MS"/>
          <w:lang w:val="ro-RO"/>
        </w:rPr>
        <w:t xml:space="preserve">contractuale de </w:t>
      </w:r>
    </w:p>
    <w:p w:rsidR="00D54ABE" w:rsidRPr="00056792" w:rsidRDefault="00B96068" w:rsidP="00B96068">
      <w:pPr>
        <w:pStyle w:val="ListParagraph"/>
        <w:widowControl w:val="0"/>
        <w:tabs>
          <w:tab w:val="left" w:pos="420"/>
        </w:tabs>
        <w:ind w:left="420"/>
        <w:jc w:val="both"/>
        <w:rPr>
          <w:rFonts w:ascii="Trebuchet MS" w:hAnsi="Trebuchet MS" w:cs="Trebuchet MS"/>
        </w:rPr>
      </w:pPr>
      <w:r w:rsidRPr="00B96068">
        <w:rPr>
          <w:rFonts w:ascii="Trebuchet MS" w:hAnsi="Trebuchet MS" w:cs="Trebuchet MS"/>
          <w:bCs/>
          <w:lang w:val="ro-RO"/>
        </w:rPr>
        <w:t>consilier afaceri europene</w:t>
      </w:r>
      <w:r w:rsidRPr="00B96068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683342">
        <w:rPr>
          <w:rFonts w:ascii="Trebuchet MS" w:hAnsi="Trebuchet MS" w:cs="Trebuchet MS"/>
          <w:lang w:val="ro-RO"/>
        </w:rPr>
        <w:t>–</w:t>
      </w:r>
      <w:r w:rsidR="00D54ABE">
        <w:rPr>
          <w:rFonts w:ascii="Trebuchet MS" w:hAnsi="Trebuchet MS" w:cs="Trebuchet MS"/>
          <w:lang w:val="ro-RO"/>
        </w:rPr>
        <w:t xml:space="preserve"> </w:t>
      </w:r>
      <w:r>
        <w:rPr>
          <w:rFonts w:ascii="Trebuchet MS" w:hAnsi="Trebuchet MS" w:cs="Trebuchet MS"/>
          <w:lang w:val="ro-RO"/>
        </w:rPr>
        <w:t>2</w:t>
      </w:r>
      <w:r w:rsidR="00683342">
        <w:rPr>
          <w:rFonts w:ascii="Trebuchet MS" w:hAnsi="Trebuchet MS" w:cs="Trebuchet MS"/>
          <w:lang w:val="ro-RO"/>
        </w:rPr>
        <w:t xml:space="preserve"> </w:t>
      </w:r>
      <w:r w:rsidR="00D54ABE">
        <w:rPr>
          <w:rFonts w:ascii="Trebuchet MS" w:hAnsi="Trebuchet MS" w:cs="Trebuchet MS"/>
          <w:lang w:val="ro-RO"/>
        </w:rPr>
        <w:t>ani</w:t>
      </w:r>
      <w:r w:rsidR="00683342">
        <w:rPr>
          <w:rFonts w:ascii="Trebuchet MS" w:hAnsi="Trebuchet MS" w:cs="Trebuchet MS"/>
          <w:lang w:val="ro-RO"/>
        </w:rPr>
        <w:t>.</w:t>
      </w:r>
    </w:p>
    <w:p w:rsid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r w:rsidR="00B96068" w:rsidRPr="00B96068">
        <w:rPr>
          <w:rFonts w:ascii="Trebuchet MS" w:hAnsi="Trebuchet MS" w:cs="Trebuchet MS"/>
          <w:bCs/>
          <w:lang w:val="ro-RO"/>
        </w:rPr>
        <w:t xml:space="preserve">consilier afaceri europene </w:t>
      </w:r>
      <w:r w:rsidR="00B96068" w:rsidRPr="00B96068">
        <w:rPr>
          <w:rFonts w:ascii="Trebuchet MS" w:hAnsi="Trebuchet MS" w:cs="Trebuchet MS"/>
          <w:bCs/>
          <w:iCs/>
          <w:lang w:val="ro-RO"/>
        </w:rPr>
        <w:t>din cadrul Direcției Generale Economice, Serviciul Financiar-Contabilitate</w:t>
      </w:r>
      <w:r w:rsidRPr="008C3302">
        <w:rPr>
          <w:rFonts w:ascii="Trebuchet MS" w:hAnsi="Trebuchet MS" w:cs="Trebuchet MS"/>
          <w:bCs/>
          <w:lang w:val="ro-RO"/>
        </w:rPr>
        <w:t xml:space="preserve">, </w:t>
      </w:r>
      <w:proofErr w:type="gramStart"/>
      <w:r w:rsidR="003C73D6">
        <w:rPr>
          <w:rFonts w:ascii="Trebuchet MS" w:hAnsi="Trebuchet MS" w:cs="Trebuchet MS"/>
          <w:bCs/>
          <w:lang w:val="ro-RO"/>
        </w:rPr>
        <w:t>este</w:t>
      </w:r>
      <w:proofErr w:type="gramEnd"/>
      <w:r w:rsidR="003C73D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3C73D6" w:rsidRDefault="003C73D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lang w:val="ro-RO"/>
        </w:rPr>
      </w:pPr>
    </w:p>
    <w:p w:rsidR="003C73D6" w:rsidRDefault="003C73D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lang w:val="ro-RO"/>
        </w:rPr>
      </w:pPr>
    </w:p>
    <w:p w:rsidR="003C73D6" w:rsidRDefault="003C73D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lang w:val="ro-RO"/>
        </w:rPr>
      </w:pPr>
    </w:p>
    <w:p w:rsidR="003C73D6" w:rsidRDefault="003C73D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lang w:val="ro-RO"/>
        </w:rPr>
      </w:pPr>
    </w:p>
    <w:p w:rsidR="003C73D6" w:rsidRDefault="003C73D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lang w:val="ro-RO"/>
        </w:rPr>
      </w:pPr>
    </w:p>
    <w:p w:rsidR="003C73D6" w:rsidRDefault="003C73D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lang w:val="ro-RO"/>
        </w:rPr>
      </w:pPr>
    </w:p>
    <w:p w:rsidR="00056792" w:rsidRPr="00056792" w:rsidRDefault="00056792" w:rsidP="00056792">
      <w:pPr>
        <w:widowControl w:val="0"/>
        <w:jc w:val="both"/>
        <w:rPr>
          <w:rFonts w:ascii="Trebuchet MS" w:hAnsi="Trebuchet MS" w:cs="Trebuchet MS"/>
        </w:rPr>
      </w:pPr>
    </w:p>
    <w:p w:rsidR="00722783" w:rsidRDefault="00D54ABE" w:rsidP="0072278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iCs/>
          <w:lang w:val="ro-RO"/>
        </w:rPr>
      </w:pPr>
      <w:proofErr w:type="spellStart"/>
      <w:r w:rsidRPr="00450381">
        <w:rPr>
          <w:rFonts w:ascii="Trebuchet MS" w:hAnsi="Trebuchet MS" w:cs="TrebuchetMS-Bold"/>
          <w:b/>
          <w:bCs/>
          <w:lang w:eastAsia="ro-RO"/>
        </w:rPr>
        <w:t>Bibliografi</w:t>
      </w:r>
      <w:r>
        <w:rPr>
          <w:rFonts w:ascii="Trebuchet MS" w:hAnsi="Trebuchet MS" w:cs="TrebuchetMS-Bold"/>
          <w:b/>
          <w:bCs/>
          <w:lang w:eastAsia="ro-RO"/>
        </w:rPr>
        <w:t>a</w:t>
      </w:r>
      <w:proofErr w:type="spellEnd"/>
      <w:r w:rsidRPr="00450381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>
        <w:rPr>
          <w:rFonts w:ascii="Trebuchet MS" w:hAnsi="Trebuchet MS" w:cs="TrebuchetMS-Bold"/>
          <w:b/>
          <w:bCs/>
          <w:lang w:eastAsia="ro-RO"/>
        </w:rPr>
        <w:t>contractuale</w:t>
      </w:r>
      <w:proofErr w:type="spellEnd"/>
      <w:r w:rsidR="00FA51A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722783">
        <w:rPr>
          <w:rFonts w:ascii="Trebuchet MS" w:hAnsi="Trebuchet MS" w:cs="Trebuchet MS"/>
          <w:b/>
          <w:bCs/>
          <w:lang w:val="ro-RO"/>
        </w:rPr>
        <w:t xml:space="preserve">vacante de </w:t>
      </w:r>
      <w:r w:rsidR="00BA2E03" w:rsidRPr="00BA2E03">
        <w:rPr>
          <w:rFonts w:ascii="Trebuchet MS" w:hAnsi="Trebuchet MS" w:cs="Trebuchet MS"/>
          <w:b/>
          <w:bCs/>
          <w:lang w:val="ro-RO"/>
        </w:rPr>
        <w:t xml:space="preserve">consilier afaceri europene </w:t>
      </w:r>
      <w:r w:rsidR="00BA2E03" w:rsidRPr="00BA2E03">
        <w:rPr>
          <w:rFonts w:ascii="Trebuchet MS" w:hAnsi="Trebuchet MS" w:cs="Trebuchet MS"/>
          <w:b/>
          <w:bCs/>
          <w:iCs/>
          <w:lang w:val="ro-RO"/>
        </w:rPr>
        <w:t>din cadrul Direcției Generale Economice, Serviciul Financiar-Contabilitate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816"/>
        <w:gridCol w:w="4438"/>
      </w:tblGrid>
      <w:tr w:rsidR="00D54ABE" w:rsidRPr="00D079B6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BA2E03" w:rsidRPr="00B07379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A2E03" w:rsidRPr="00505FF3" w:rsidRDefault="00BA2E03" w:rsidP="00BA2E03">
            <w:pPr>
              <w:pStyle w:val="DefaultText1"/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it-IT"/>
              </w:rPr>
            </w:pPr>
            <w:r w:rsidRPr="00505FF3">
              <w:rPr>
                <w:rFonts w:ascii="Trebuchet MS" w:hAnsi="Trebuchet MS"/>
                <w:color w:val="000000"/>
                <w:sz w:val="22"/>
                <w:szCs w:val="22"/>
                <w:lang w:val="it-IT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BA2E03" w:rsidRPr="00FC2155" w:rsidRDefault="00BA2E03" w:rsidP="00BA2E03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FC2155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Tahoma"/>
                <w:color w:val="000000"/>
                <w:sz w:val="22"/>
                <w:szCs w:val="22"/>
              </w:rPr>
              <w:t>Constituția</w:t>
            </w:r>
            <w:proofErr w:type="spellEnd"/>
            <w:r w:rsidRPr="00FC2155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Tahoma"/>
                <w:color w:val="000000"/>
                <w:sz w:val="22"/>
                <w:szCs w:val="22"/>
              </w:rPr>
              <w:t>României</w:t>
            </w:r>
            <w:proofErr w:type="spellEnd"/>
            <w:r w:rsidRPr="00FC2155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C2155"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FC2155">
              <w:rPr>
                <w:rFonts w:ascii="Trebuchet MS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BA2E03" w:rsidRPr="00FC2155" w:rsidRDefault="00BA2E03" w:rsidP="00BA2E03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FC2155">
              <w:rPr>
                <w:rFonts w:ascii="Trebuchet MS" w:hAnsi="Trebuchet MS" w:cs="Tahoma"/>
                <w:sz w:val="22"/>
                <w:szCs w:val="22"/>
              </w:rPr>
              <w:t>Constituția</w:t>
            </w:r>
            <w:proofErr w:type="spellEnd"/>
            <w:r w:rsidRPr="00FC2155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Tahoma"/>
                <w:sz w:val="22"/>
                <w:szCs w:val="22"/>
              </w:rPr>
              <w:t>României</w:t>
            </w:r>
            <w:proofErr w:type="spellEnd"/>
            <w:r w:rsidRPr="00FC2155"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 w:rsidRPr="00FC2155">
              <w:rPr>
                <w:rFonts w:ascii="Trebuchet MS" w:hAnsi="Trebuchet MS" w:cs="Tahoma"/>
                <w:sz w:val="22"/>
                <w:szCs w:val="22"/>
              </w:rPr>
              <w:t>republicată</w:t>
            </w:r>
            <w:proofErr w:type="spellEnd"/>
            <w:r w:rsidRPr="00FC2155">
              <w:rPr>
                <w:rFonts w:ascii="Trebuchet MS" w:hAnsi="Trebuchet MS" w:cs="Tahoma"/>
                <w:sz w:val="22"/>
                <w:szCs w:val="22"/>
              </w:rPr>
              <w:t>;</w:t>
            </w:r>
          </w:p>
        </w:tc>
      </w:tr>
      <w:tr w:rsidR="00BA2E03" w:rsidRPr="003C7B80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A2E03" w:rsidRPr="00FC2155" w:rsidRDefault="00BA2E03" w:rsidP="00BA2E03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C2155">
              <w:rPr>
                <w:rFonts w:ascii="Trebuchet MS" w:hAnsi="Trebuchet MS"/>
                <w:sz w:val="22"/>
                <w:szCs w:val="22"/>
                <w:lang w:val="it-IT"/>
              </w:rPr>
              <w:t>2.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BA2E03" w:rsidRPr="00FC2155" w:rsidRDefault="00BA2E03" w:rsidP="00BA2E03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urgență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. 57/2019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Administrativ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BA2E03" w:rsidRPr="00FC2155" w:rsidRDefault="00BA2E03" w:rsidP="00BA2E03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Partea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I,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titlul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şi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titlul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II ale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părţii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proofErr w:type="gram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II-a,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titlul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I al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părţii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a IV-a,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titlul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şi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II ale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părţii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a VI-a din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Ordonanţa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urgenţă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Guvernului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nr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. 57/2019, cu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modificările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şi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completările</w:t>
            </w:r>
            <w:proofErr w:type="spellEnd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/>
                <w:color w:val="000000"/>
                <w:sz w:val="22"/>
                <w:szCs w:val="22"/>
              </w:rPr>
              <w:t>ulterioare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BA2E03" w:rsidRPr="003C7B80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A2E03" w:rsidRPr="00FC2155" w:rsidRDefault="00BA2E03" w:rsidP="00BA2E03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C2155">
              <w:rPr>
                <w:rFonts w:ascii="Trebuchet MS" w:hAnsi="Trebuchet MS"/>
                <w:sz w:val="22"/>
                <w:szCs w:val="22"/>
                <w:lang w:val="it-IT"/>
              </w:rPr>
              <w:t>3.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BA2E03" w:rsidRPr="00FC2155" w:rsidRDefault="00BA2E03" w:rsidP="00BA2E03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nr.137/2000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BA2E03" w:rsidRPr="00FC2155" w:rsidRDefault="00BA2E03" w:rsidP="00BA2E03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nr.137/2000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BA2E03" w:rsidRPr="003C7B80" w:rsidTr="00930478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A2E03" w:rsidRPr="00FC2155" w:rsidRDefault="00BA2E03" w:rsidP="00BA2E03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C2155">
              <w:rPr>
                <w:rFonts w:ascii="Trebuchet MS" w:hAnsi="Trebuchet MS"/>
                <w:sz w:val="22"/>
                <w:szCs w:val="22"/>
                <w:lang w:val="it-IT"/>
              </w:rPr>
              <w:t>4.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BA2E03" w:rsidRPr="00FC2155" w:rsidRDefault="00BA2E03" w:rsidP="00BA2E03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nr.202/2002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BA2E03" w:rsidRPr="00FC2155" w:rsidRDefault="00BA2E03" w:rsidP="00BA2E03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nr.202/2002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FC2155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;</w:t>
            </w:r>
          </w:p>
        </w:tc>
      </w:tr>
      <w:tr w:rsidR="00BA2E03" w:rsidRPr="0098155B" w:rsidTr="001168A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A2E03" w:rsidRPr="00FC2155" w:rsidRDefault="00BA2E03" w:rsidP="00BA2E03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C2155">
              <w:rPr>
                <w:rFonts w:ascii="Trebuchet MS" w:hAnsi="Trebuchet MS"/>
                <w:sz w:val="22"/>
                <w:szCs w:val="22"/>
                <w:lang w:val="it-IT"/>
              </w:rPr>
              <w:t>5.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BA2E03" w:rsidRPr="00FC2155" w:rsidRDefault="00BA2E03" w:rsidP="00BA2E03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Legea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finanțelor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publice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. 500/2002, cu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modificările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completările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ulterioare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BA2E03" w:rsidRPr="00FC2155" w:rsidRDefault="00BA2E03" w:rsidP="00BA2E03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Legea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finanțelor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publice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. 500/2002, cu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modificările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și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completările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ulterioare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</w:tr>
      <w:tr w:rsidR="00BA2E03" w:rsidRPr="0098155B" w:rsidTr="001168A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A2E03" w:rsidRPr="00FC2155" w:rsidRDefault="00BA2E03" w:rsidP="00BA2E03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C2155">
              <w:rPr>
                <w:rFonts w:ascii="Trebuchet MS" w:hAnsi="Trebuchet MS"/>
                <w:sz w:val="22"/>
                <w:szCs w:val="22"/>
                <w:lang w:val="it-IT"/>
              </w:rPr>
              <w:t>6.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BA2E03" w:rsidRPr="00FC2155" w:rsidRDefault="00BA2E03" w:rsidP="00BA2E03">
            <w:pPr>
              <w:spacing w:after="160" w:line="259" w:lineRule="auto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Legea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contabilității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. 82/1991,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republicată</w:t>
            </w:r>
            <w:proofErr w:type="spellEnd"/>
          </w:p>
        </w:tc>
        <w:tc>
          <w:tcPr>
            <w:tcW w:w="4438" w:type="dxa"/>
            <w:shd w:val="clear" w:color="auto" w:fill="auto"/>
            <w:vAlign w:val="center"/>
          </w:tcPr>
          <w:p w:rsidR="00BA2E03" w:rsidRPr="00FC2155" w:rsidRDefault="00BA2E03" w:rsidP="00BA2E03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Legea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contabilității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. 82/1991,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republicată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</w:tr>
      <w:tr w:rsidR="00BA2E03" w:rsidRPr="0098155B" w:rsidTr="001168A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A2E03" w:rsidRPr="00FC2155" w:rsidRDefault="00BA2E03" w:rsidP="00BA2E03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C2155">
              <w:rPr>
                <w:rFonts w:ascii="Trebuchet MS" w:hAnsi="Trebuchet MS"/>
                <w:sz w:val="22"/>
                <w:szCs w:val="22"/>
                <w:lang w:val="it-IT"/>
              </w:rPr>
              <w:t>7.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BA2E03" w:rsidRPr="00FC2155" w:rsidRDefault="00BA2E03" w:rsidP="00FC2155">
            <w:pPr>
              <w:pStyle w:val="rvps1"/>
              <w:shd w:val="clear" w:color="auto" w:fill="FFFFFF"/>
              <w:spacing w:before="0" w:beforeAutospacing="0" w:after="0" w:afterAutospacing="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Ordinul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ministrului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finanțelor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. 1792/2002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aprobarea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Normelor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metodologice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pentru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aprobarea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Normelor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metodologice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privind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angajarea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lichidarea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ordonanţarea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şi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plata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cheltuielilor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instituţiilor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publice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precum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şi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organizarea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evidenţa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şi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raportarea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angajamentelor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bugetare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şi</w:t>
            </w:r>
            <w:proofErr w:type="spellEnd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FC2155" w:rsidRPr="00FC2155">
              <w:rPr>
                <w:rFonts w:ascii="Trebuchet MS" w:eastAsia="Times New Roman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legale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BA2E03" w:rsidRPr="0088411E" w:rsidRDefault="00FC2155" w:rsidP="00BA2E03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  <w:lang w:val="ro-RO"/>
              </w:rPr>
            </w:pPr>
            <w:proofErr w:type="spellStart"/>
            <w:r w:rsidRPr="0088411E">
              <w:rPr>
                <w:rFonts w:ascii="Trebuchet MS" w:hAnsi="Trebuchet MS" w:cs="Arial"/>
                <w:sz w:val="22"/>
                <w:szCs w:val="22"/>
              </w:rPr>
              <w:t>Ordinul</w:t>
            </w:r>
            <w:proofErr w:type="spellEnd"/>
            <w:r w:rsidRPr="0088411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sz w:val="22"/>
                <w:szCs w:val="22"/>
              </w:rPr>
              <w:t>ministrului</w:t>
            </w:r>
            <w:proofErr w:type="spellEnd"/>
            <w:r w:rsidRPr="0088411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sz w:val="22"/>
                <w:szCs w:val="22"/>
              </w:rPr>
              <w:t>finanțelor</w:t>
            </w:r>
            <w:proofErr w:type="spellEnd"/>
            <w:r w:rsidRPr="0088411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88411E">
              <w:rPr>
                <w:rFonts w:ascii="Trebuchet MS" w:hAnsi="Trebuchet MS" w:cs="Arial"/>
                <w:sz w:val="22"/>
                <w:szCs w:val="22"/>
              </w:rPr>
              <w:t xml:space="preserve">. 1792/2002 </w:t>
            </w:r>
            <w:proofErr w:type="spellStart"/>
            <w:r w:rsidRPr="0088411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88411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sz w:val="22"/>
                <w:szCs w:val="22"/>
              </w:rPr>
              <w:t>aprobarea</w:t>
            </w:r>
            <w:proofErr w:type="spellEnd"/>
            <w:r w:rsidRPr="0088411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sz w:val="22"/>
                <w:szCs w:val="22"/>
              </w:rPr>
              <w:t>Normelor</w:t>
            </w:r>
            <w:proofErr w:type="spellEnd"/>
            <w:r w:rsidRPr="0088411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sz w:val="22"/>
                <w:szCs w:val="22"/>
              </w:rPr>
              <w:t>metodologice</w:t>
            </w:r>
            <w:proofErr w:type="spellEnd"/>
            <w:r w:rsidRPr="0088411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pentru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aprobarea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Normelor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metodologice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privind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angajarea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lichidarea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ordonanţarea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şi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plata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cheltuielilor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instituţiilor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publice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precum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şi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organizarea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evidenţa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şi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raportarea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angajamentelor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bugetare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şi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legale</w:t>
            </w:r>
            <w:proofErr w:type="spellEnd"/>
            <w:r w:rsidRPr="0088411E">
              <w:rPr>
                <w:rFonts w:ascii="Trebuchet MS" w:hAnsi="Trebuchet MS" w:cs="Arial"/>
                <w:bCs/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>;</w:t>
            </w:r>
          </w:p>
        </w:tc>
      </w:tr>
      <w:tr w:rsidR="00BA2E03" w:rsidRPr="0098155B" w:rsidTr="001168A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A2E03" w:rsidRPr="00FC2155" w:rsidRDefault="00BA2E03" w:rsidP="00BA2E03">
            <w:pPr>
              <w:pStyle w:val="DefaultText1"/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C2155">
              <w:rPr>
                <w:rFonts w:ascii="Trebuchet MS" w:hAnsi="Trebuchet MS"/>
                <w:sz w:val="22"/>
                <w:szCs w:val="22"/>
                <w:lang w:val="it-IT"/>
              </w:rPr>
              <w:t>8.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BA2E03" w:rsidRPr="00FC2155" w:rsidRDefault="00BA2E03" w:rsidP="00BA2E03">
            <w:pPr>
              <w:pStyle w:val="rvps1"/>
              <w:shd w:val="clear" w:color="auto" w:fill="FFFFFF"/>
              <w:spacing w:before="0" w:beforeAutospacing="0" w:after="0" w:afterAutospacing="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Ordinul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. 517/2016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pentru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aprobarea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proceduri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aferente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unor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module care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fac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parte din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procedura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funcţionare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a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sistemului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naţional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raportare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-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Forexebug</w:t>
            </w:r>
            <w:proofErr w:type="spellEnd"/>
          </w:p>
        </w:tc>
        <w:tc>
          <w:tcPr>
            <w:tcW w:w="4438" w:type="dxa"/>
            <w:shd w:val="clear" w:color="auto" w:fill="auto"/>
            <w:vAlign w:val="center"/>
          </w:tcPr>
          <w:p w:rsidR="00BA2E03" w:rsidRPr="00FC2155" w:rsidRDefault="00BA2E03" w:rsidP="00BA2E03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Ordinul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FC2155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FC2155">
              <w:rPr>
                <w:rFonts w:ascii="Trebuchet MS" w:hAnsi="Trebuchet MS" w:cs="Arial"/>
                <w:sz w:val="22"/>
                <w:szCs w:val="22"/>
              </w:rPr>
              <w:t xml:space="preserve">. 517/2016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pentru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aprobarea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proceduri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aferente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unor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module care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fac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parte din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procedura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funcţionare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a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sistemului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naţional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raportare</w:t>
            </w:r>
            <w:proofErr w:type="spellEnd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 xml:space="preserve"> - </w:t>
            </w:r>
            <w:proofErr w:type="spellStart"/>
            <w:r w:rsidRPr="00FC2155">
              <w:rPr>
                <w:rStyle w:val="rvts1"/>
                <w:rFonts w:ascii="Trebuchet MS" w:hAnsi="Trebuchet MS" w:cs="Arial"/>
                <w:bCs/>
                <w:sz w:val="22"/>
                <w:szCs w:val="22"/>
                <w:bdr w:val="none" w:sz="0" w:space="0" w:color="auto" w:frame="1"/>
              </w:rPr>
              <w:t>Forexebug</w:t>
            </w:r>
            <w:proofErr w:type="spellEnd"/>
          </w:p>
        </w:tc>
      </w:tr>
    </w:tbl>
    <w:p w:rsidR="009863B3" w:rsidRDefault="009863B3" w:rsidP="009863B3">
      <w:pPr>
        <w:tabs>
          <w:tab w:val="center" w:pos="4320"/>
          <w:tab w:val="right" w:pos="8640"/>
        </w:tabs>
        <w:jc w:val="both"/>
        <w:rPr>
          <w:rFonts w:ascii="Trebuchet MS" w:hAnsi="Trebuchet MS"/>
          <w:iCs/>
          <w:highlight w:val="yellow"/>
          <w:lang w:val="it-IT" w:eastAsia="ro-RO"/>
        </w:rPr>
      </w:pPr>
    </w:p>
    <w:p w:rsidR="00BA2E03" w:rsidRPr="00044A39" w:rsidRDefault="00BA2E03" w:rsidP="00BA2E03">
      <w:pPr>
        <w:pStyle w:val="ListParagraph"/>
        <w:tabs>
          <w:tab w:val="left" w:pos="180"/>
        </w:tabs>
        <w:ind w:left="0"/>
        <w:jc w:val="both"/>
        <w:rPr>
          <w:rFonts w:ascii="Trebuchet MS" w:hAnsi="Trebuchet MS" w:cs="Calibri"/>
          <w:u w:val="single"/>
        </w:rPr>
      </w:pPr>
      <w:proofErr w:type="spellStart"/>
      <w:r w:rsidRPr="00DC106C">
        <w:rPr>
          <w:rFonts w:ascii="Trebuchet MS" w:hAnsi="Trebuchet MS"/>
        </w:rPr>
        <w:t>Persoana</w:t>
      </w:r>
      <w:proofErr w:type="spellEnd"/>
      <w:r w:rsidRPr="00DC106C">
        <w:rPr>
          <w:rFonts w:ascii="Trebuchet MS" w:hAnsi="Trebuchet MS"/>
        </w:rPr>
        <w:t xml:space="preserve"> de contact,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informații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suplimentare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și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depunerea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dosarelor</w:t>
      </w:r>
      <w:proofErr w:type="spellEnd"/>
      <w:r w:rsidRPr="00DC106C">
        <w:rPr>
          <w:rFonts w:ascii="Trebuchet MS" w:hAnsi="Trebuchet MS"/>
        </w:rPr>
        <w:t xml:space="preserve"> de transfer la </w:t>
      </w:r>
      <w:proofErr w:type="spellStart"/>
      <w:r w:rsidRPr="00DC106C">
        <w:rPr>
          <w:rFonts w:ascii="Trebuchet MS" w:hAnsi="Trebuchet MS"/>
        </w:rPr>
        <w:t>cerere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proofErr w:type="gramStart"/>
      <w:r w:rsidRPr="00DC106C">
        <w:rPr>
          <w:rFonts w:ascii="Trebuchet MS" w:hAnsi="Trebuchet MS"/>
        </w:rPr>
        <w:t>este</w:t>
      </w:r>
      <w:proofErr w:type="spellEnd"/>
      <w:proofErr w:type="gram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doamna</w:t>
      </w:r>
      <w:proofErr w:type="spellEnd"/>
      <w:r w:rsidRPr="00DC106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Angela </w:t>
      </w:r>
      <w:proofErr w:type="spellStart"/>
      <w:r>
        <w:rPr>
          <w:rFonts w:ascii="Trebuchet MS" w:hAnsi="Trebuchet MS"/>
        </w:rPr>
        <w:t>Bălan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consilier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clasa</w:t>
      </w:r>
      <w:proofErr w:type="spellEnd"/>
      <w:r w:rsidRPr="00DC106C">
        <w:rPr>
          <w:rFonts w:ascii="Trebuchet MS" w:hAnsi="Trebuchet MS"/>
        </w:rPr>
        <w:t xml:space="preserve"> I, grad </w:t>
      </w:r>
      <w:proofErr w:type="spellStart"/>
      <w:r w:rsidRPr="00DC106C">
        <w:rPr>
          <w:rFonts w:ascii="Trebuchet MS" w:hAnsi="Trebuchet MS"/>
        </w:rPr>
        <w:t>profesional</w:t>
      </w:r>
      <w:proofErr w:type="spellEnd"/>
      <w:r w:rsidRPr="00DC106C">
        <w:rPr>
          <w:rFonts w:ascii="Trebuchet MS" w:hAnsi="Trebuchet MS"/>
        </w:rPr>
        <w:t xml:space="preserve"> superior </w:t>
      </w:r>
      <w:proofErr w:type="spellStart"/>
      <w:r w:rsidRPr="00DC106C">
        <w:rPr>
          <w:rFonts w:ascii="Trebuchet MS" w:hAnsi="Trebuchet MS"/>
        </w:rPr>
        <w:t>în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cadrul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Direcți</w:t>
      </w:r>
      <w:r>
        <w:rPr>
          <w:rFonts w:ascii="Trebuchet MS" w:hAnsi="Trebuchet MS"/>
        </w:rPr>
        <w:t>ei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managementul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resurselor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umane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structuri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sanitare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telefon</w:t>
      </w:r>
      <w:proofErr w:type="spellEnd"/>
      <w:r w:rsidRPr="00DC106C">
        <w:rPr>
          <w:rFonts w:ascii="Trebuchet MS" w:hAnsi="Trebuchet MS"/>
        </w:rPr>
        <w:t xml:space="preserve"> </w:t>
      </w:r>
      <w:r w:rsidRPr="004308A8">
        <w:rPr>
          <w:rFonts w:ascii="Trebuchet MS" w:hAnsi="Trebuchet MS"/>
        </w:rPr>
        <w:t>0213072599</w:t>
      </w:r>
      <w:r>
        <w:rPr>
          <w:rFonts w:ascii="Trebuchet MS" w:hAnsi="Trebuchet MS"/>
        </w:rPr>
        <w:t xml:space="preserve">, </w:t>
      </w:r>
      <w:proofErr w:type="spellStart"/>
      <w:r w:rsidRPr="00722783">
        <w:rPr>
          <w:rFonts w:ascii="Trebuchet MS" w:eastAsia="Calibri" w:hAnsi="Trebuchet MS" w:cs="Arial"/>
        </w:rPr>
        <w:t>adresa</w:t>
      </w:r>
      <w:proofErr w:type="spellEnd"/>
      <w:r w:rsidRPr="00722783">
        <w:rPr>
          <w:rFonts w:ascii="Trebuchet MS" w:eastAsia="Calibri" w:hAnsi="Trebuchet MS" w:cs="Arial"/>
        </w:rPr>
        <w:t xml:space="preserve"> de e-mail:</w:t>
      </w:r>
      <w:r w:rsidRPr="0032395B">
        <w:rPr>
          <w:rFonts w:ascii="Trebuchet MS" w:eastAsia="Calibri" w:hAnsi="Trebuchet MS" w:cs="Arial"/>
          <w:b/>
        </w:rPr>
        <w:t xml:space="preserve"> </w:t>
      </w:r>
      <w:hyperlink r:id="rId7" w:history="1">
        <w:r w:rsidRPr="00C36BC9">
          <w:rPr>
            <w:rStyle w:val="Hyperlink"/>
            <w:rFonts w:ascii="Trebuchet MS" w:eastAsia="Calibri" w:hAnsi="Trebuchet MS" w:cs="Arial"/>
          </w:rPr>
          <w:t>angela.balan@ms.ro</w:t>
        </w:r>
      </w:hyperlink>
    </w:p>
    <w:p w:rsidR="00BA2E03" w:rsidRPr="0098155B" w:rsidRDefault="00BA2E03" w:rsidP="009863B3">
      <w:pPr>
        <w:tabs>
          <w:tab w:val="center" w:pos="4320"/>
          <w:tab w:val="right" w:pos="8640"/>
        </w:tabs>
        <w:jc w:val="both"/>
        <w:rPr>
          <w:rFonts w:ascii="Trebuchet MS" w:hAnsi="Trebuchet MS"/>
          <w:iCs/>
          <w:highlight w:val="yellow"/>
          <w:lang w:val="it-IT" w:eastAsia="ro-RO"/>
        </w:rPr>
      </w:pPr>
    </w:p>
    <w:p w:rsidR="00B52740" w:rsidRPr="003C73D6" w:rsidRDefault="00B52740" w:rsidP="003C73D6">
      <w:pPr>
        <w:spacing w:line="276" w:lineRule="auto"/>
        <w:ind w:left="5040" w:firstLine="720"/>
        <w:jc w:val="right"/>
        <w:rPr>
          <w:sz w:val="18"/>
          <w:szCs w:val="18"/>
        </w:rPr>
      </w:pPr>
      <w:bookmarkStart w:id="0" w:name="_GoBack"/>
      <w:bookmarkEnd w:id="0"/>
    </w:p>
    <w:sectPr w:rsidR="00B52740" w:rsidRPr="003C73D6" w:rsidSect="003C73D6">
      <w:pgSz w:w="12240" w:h="15840"/>
      <w:pgMar w:top="27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56792"/>
    <w:rsid w:val="00094AB6"/>
    <w:rsid w:val="000C1F87"/>
    <w:rsid w:val="000F534E"/>
    <w:rsid w:val="001168A2"/>
    <w:rsid w:val="001638D1"/>
    <w:rsid w:val="00196684"/>
    <w:rsid w:val="001B3C78"/>
    <w:rsid w:val="001B72C8"/>
    <w:rsid w:val="00293E2E"/>
    <w:rsid w:val="002B64C7"/>
    <w:rsid w:val="002C58FE"/>
    <w:rsid w:val="0032395B"/>
    <w:rsid w:val="00362E2E"/>
    <w:rsid w:val="00363002"/>
    <w:rsid w:val="003C73D6"/>
    <w:rsid w:val="00422116"/>
    <w:rsid w:val="00464E00"/>
    <w:rsid w:val="00471DE9"/>
    <w:rsid w:val="004B4BEE"/>
    <w:rsid w:val="005348CD"/>
    <w:rsid w:val="00546344"/>
    <w:rsid w:val="005B46D0"/>
    <w:rsid w:val="005D73AC"/>
    <w:rsid w:val="00683342"/>
    <w:rsid w:val="006E45E4"/>
    <w:rsid w:val="006E69B8"/>
    <w:rsid w:val="007206F6"/>
    <w:rsid w:val="00722783"/>
    <w:rsid w:val="007F0E28"/>
    <w:rsid w:val="00820A2A"/>
    <w:rsid w:val="008400EF"/>
    <w:rsid w:val="008810ED"/>
    <w:rsid w:val="0088411E"/>
    <w:rsid w:val="008B693A"/>
    <w:rsid w:val="008C3302"/>
    <w:rsid w:val="008C4B28"/>
    <w:rsid w:val="008E32EA"/>
    <w:rsid w:val="008E6586"/>
    <w:rsid w:val="00930478"/>
    <w:rsid w:val="00932362"/>
    <w:rsid w:val="00943E94"/>
    <w:rsid w:val="009468AA"/>
    <w:rsid w:val="0098155B"/>
    <w:rsid w:val="009863B3"/>
    <w:rsid w:val="009D5C42"/>
    <w:rsid w:val="00AB6319"/>
    <w:rsid w:val="00AD05D5"/>
    <w:rsid w:val="00AF44A8"/>
    <w:rsid w:val="00B01D9F"/>
    <w:rsid w:val="00B52740"/>
    <w:rsid w:val="00B96068"/>
    <w:rsid w:val="00BA2E03"/>
    <w:rsid w:val="00BE3207"/>
    <w:rsid w:val="00C11CAF"/>
    <w:rsid w:val="00CA0941"/>
    <w:rsid w:val="00CF5E0E"/>
    <w:rsid w:val="00D26AE3"/>
    <w:rsid w:val="00D44C95"/>
    <w:rsid w:val="00D54ABE"/>
    <w:rsid w:val="00DC6BF7"/>
    <w:rsid w:val="00E3345B"/>
    <w:rsid w:val="00E57FE4"/>
    <w:rsid w:val="00F0360F"/>
    <w:rsid w:val="00F52881"/>
    <w:rsid w:val="00F862A7"/>
    <w:rsid w:val="00FA4A8C"/>
    <w:rsid w:val="00FA51AA"/>
    <w:rsid w:val="00FC2155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rvps1">
    <w:name w:val="rvps1"/>
    <w:basedOn w:val="Normal"/>
    <w:rsid w:val="00BA2E03"/>
    <w:pPr>
      <w:spacing w:before="100" w:beforeAutospacing="1" w:after="100" w:afterAutospacing="1"/>
    </w:pPr>
    <w:rPr>
      <w:rFonts w:eastAsia="Calibri"/>
    </w:rPr>
  </w:style>
  <w:style w:type="character" w:customStyle="1" w:styleId="rvts1">
    <w:name w:val="rvts1"/>
    <w:rsid w:val="00BA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a.balan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a.balan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2025-04-15T08:56:00Z</cp:lastPrinted>
  <dcterms:created xsi:type="dcterms:W3CDTF">2024-12-24T09:36:00Z</dcterms:created>
  <dcterms:modified xsi:type="dcterms:W3CDTF">2025-06-13T09:30:00Z</dcterms:modified>
</cp:coreProperties>
</file>